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9C7DCA" w14:textId="63FA35B9" w:rsidR="00807C81" w:rsidRPr="008A15E5" w:rsidRDefault="00F933B8" w:rsidP="00807C81">
      <w:pPr>
        <w:spacing w:after="0" w:line="240" w:lineRule="auto"/>
        <w:jc w:val="both"/>
        <w:rPr>
          <w:rFonts w:ascii="Arial" w:eastAsia="Times New Roman" w:hAnsi="Arial" w:cs="Arial"/>
          <w:lang w:val="es-ES" w:eastAsia="es-ES_tradnl"/>
        </w:rPr>
      </w:pPr>
      <w:r w:rsidRPr="008A15E5">
        <w:rPr>
          <w:rFonts w:ascii="Arial" w:eastAsia="Times New Roman" w:hAnsi="Arial" w:cs="Arial"/>
          <w:lang w:val="es-ES" w:eastAsia="es-ES_tradnl"/>
        </w:rPr>
        <w:t xml:space="preserve"> </w:t>
      </w:r>
      <w:r w:rsidR="00A87766" w:rsidRPr="008A15E5">
        <w:rPr>
          <w:rFonts w:ascii="Arial" w:eastAsia="Times New Roman" w:hAnsi="Arial" w:cs="Arial"/>
          <w:lang w:val="es-ES" w:eastAsia="es-ES_tradnl"/>
        </w:rPr>
        <w:t xml:space="preserve"> </w:t>
      </w:r>
    </w:p>
    <w:p w14:paraId="2E95E055" w14:textId="77777777" w:rsidR="007325F6" w:rsidRPr="008A15E5" w:rsidRDefault="007325F6" w:rsidP="00807C81">
      <w:pPr>
        <w:spacing w:after="0" w:line="240" w:lineRule="auto"/>
        <w:jc w:val="both"/>
        <w:rPr>
          <w:rFonts w:ascii="Arial" w:eastAsia="Times New Roman" w:hAnsi="Arial" w:cs="Arial"/>
          <w:lang w:val="es-ES" w:eastAsia="es-ES_tradnl"/>
        </w:rPr>
      </w:pPr>
    </w:p>
    <w:tbl>
      <w:tblPr>
        <w:tblW w:w="9782" w:type="dxa"/>
        <w:tblInd w:w="-441"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9782"/>
      </w:tblGrid>
      <w:tr w:rsidR="00096452" w:rsidRPr="008A15E5" w14:paraId="58BD504B" w14:textId="77777777" w:rsidTr="00455E96">
        <w:trPr>
          <w:trHeight w:val="5535"/>
        </w:trPr>
        <w:tc>
          <w:tcPr>
            <w:tcW w:w="9782" w:type="dxa"/>
            <w:tcBorders>
              <w:top w:val="double" w:sz="4" w:space="0" w:color="auto"/>
              <w:left w:val="double" w:sz="4" w:space="0" w:color="auto"/>
              <w:bottom w:val="single" w:sz="4" w:space="0" w:color="auto"/>
              <w:right w:val="double" w:sz="4" w:space="0" w:color="auto"/>
            </w:tcBorders>
          </w:tcPr>
          <w:tbl>
            <w:tblPr>
              <w:tblStyle w:val="Tablaconcuadrcula"/>
              <w:tblpPr w:leftFromText="141" w:rightFromText="141" w:vertAnchor="text" w:horzAnchor="margin" w:tblpY="-207"/>
              <w:tblOverlap w:val="never"/>
              <w:tblW w:w="9824" w:type="dxa"/>
              <w:tblLayout w:type="fixed"/>
              <w:tblLook w:val="04A0" w:firstRow="1" w:lastRow="0" w:firstColumn="1" w:lastColumn="0" w:noHBand="0" w:noVBand="1"/>
            </w:tblPr>
            <w:tblGrid>
              <w:gridCol w:w="9824"/>
            </w:tblGrid>
            <w:tr w:rsidR="00096452" w:rsidRPr="008A15E5" w14:paraId="0D3F29E3" w14:textId="77777777" w:rsidTr="00455E96">
              <w:trPr>
                <w:trHeight w:val="279"/>
              </w:trPr>
              <w:tc>
                <w:tcPr>
                  <w:tcW w:w="9824" w:type="dxa"/>
                  <w:shd w:val="clear" w:color="auto" w:fill="BFBFBF" w:themeFill="background1" w:themeFillShade="BF"/>
                </w:tcPr>
                <w:p w14:paraId="0092727F" w14:textId="079602B8" w:rsidR="00807C81" w:rsidRPr="008A15E5" w:rsidRDefault="00807C81" w:rsidP="00807C81">
                  <w:pPr>
                    <w:tabs>
                      <w:tab w:val="left" w:pos="7513"/>
                    </w:tabs>
                    <w:jc w:val="center"/>
                    <w:rPr>
                      <w:rFonts w:ascii="Arial" w:eastAsia="Times New Roman" w:hAnsi="Arial" w:cs="Arial"/>
                      <w:b/>
                      <w:bCs/>
                      <w:lang w:val="es-ES" w:eastAsia="es-ES_tradnl"/>
                    </w:rPr>
                  </w:pPr>
                  <w:r w:rsidRPr="008A15E5">
                    <w:rPr>
                      <w:rFonts w:ascii="Arial" w:eastAsia="Times New Roman" w:hAnsi="Arial" w:cs="Arial"/>
                      <w:b/>
                      <w:bCs/>
                      <w:lang w:val="es-ES" w:eastAsia="es-ES_tradnl"/>
                    </w:rPr>
                    <w:t xml:space="preserve">FICHA DE CONCILIACIÓN </w:t>
                  </w:r>
                  <w:r w:rsidR="00896FFE" w:rsidRPr="008A15E5">
                    <w:rPr>
                      <w:rFonts w:ascii="Arial" w:eastAsia="Times New Roman" w:hAnsi="Arial" w:cs="Arial"/>
                      <w:b/>
                      <w:bCs/>
                      <w:lang w:val="es-ES" w:eastAsia="es-ES_tradnl"/>
                    </w:rPr>
                    <w:t>PRE</w:t>
                  </w:r>
                  <w:r w:rsidRPr="008A15E5">
                    <w:rPr>
                      <w:rFonts w:ascii="Arial" w:eastAsia="Times New Roman" w:hAnsi="Arial" w:cs="Arial"/>
                      <w:b/>
                      <w:bCs/>
                      <w:lang w:val="es-ES" w:eastAsia="es-ES_tradnl"/>
                    </w:rPr>
                    <w:t>JUDICIAL</w:t>
                  </w:r>
                </w:p>
              </w:tc>
            </w:tr>
          </w:tbl>
          <w:tbl>
            <w:tblPr>
              <w:tblStyle w:val="Tablaconcuadrcula"/>
              <w:tblpPr w:leftFromText="141" w:rightFromText="141" w:vertAnchor="text" w:horzAnchor="margin" w:tblpY="-239"/>
              <w:tblOverlap w:val="never"/>
              <w:tblW w:w="9823" w:type="dxa"/>
              <w:tblLayout w:type="fixed"/>
              <w:tblLook w:val="04A0" w:firstRow="1" w:lastRow="0" w:firstColumn="1" w:lastColumn="0" w:noHBand="0" w:noVBand="1"/>
            </w:tblPr>
            <w:tblGrid>
              <w:gridCol w:w="4390"/>
              <w:gridCol w:w="5433"/>
            </w:tblGrid>
            <w:tr w:rsidR="00096452" w:rsidRPr="008A15E5" w14:paraId="2C2B3130" w14:textId="77777777" w:rsidTr="00CE5FF7">
              <w:trPr>
                <w:trHeight w:val="274"/>
              </w:trPr>
              <w:tc>
                <w:tcPr>
                  <w:tcW w:w="4390" w:type="dxa"/>
                </w:tcPr>
                <w:p w14:paraId="4B36A256" w14:textId="22C81E9D" w:rsidR="00807C81" w:rsidRPr="008A15E5" w:rsidRDefault="00807C81" w:rsidP="00807C81">
                  <w:pPr>
                    <w:tabs>
                      <w:tab w:val="left" w:pos="7513"/>
                    </w:tabs>
                    <w:jc w:val="both"/>
                    <w:rPr>
                      <w:rFonts w:ascii="Arial" w:eastAsia="Times New Roman" w:hAnsi="Arial" w:cs="Arial"/>
                      <w:b/>
                      <w:bCs/>
                      <w:lang w:val="es-ES" w:eastAsia="es-ES_tradnl"/>
                    </w:rPr>
                  </w:pPr>
                  <w:r w:rsidRPr="008A15E5">
                    <w:rPr>
                      <w:rFonts w:ascii="Arial" w:eastAsia="Times New Roman" w:hAnsi="Arial" w:cs="Arial"/>
                      <w:b/>
                      <w:bCs/>
                      <w:lang w:val="es-ES" w:eastAsia="es-ES_tradnl"/>
                    </w:rPr>
                    <w:t xml:space="preserve">ID de Ficha: </w:t>
                  </w:r>
                </w:p>
              </w:tc>
              <w:tc>
                <w:tcPr>
                  <w:tcW w:w="5433" w:type="dxa"/>
                </w:tcPr>
                <w:p w14:paraId="09FE9D6B" w14:textId="77777777" w:rsidR="00807C81" w:rsidRPr="008A15E5" w:rsidRDefault="00807C81" w:rsidP="00807C81">
                  <w:pPr>
                    <w:tabs>
                      <w:tab w:val="left" w:pos="7513"/>
                    </w:tabs>
                    <w:jc w:val="both"/>
                    <w:rPr>
                      <w:rFonts w:ascii="Arial" w:eastAsia="Times New Roman" w:hAnsi="Arial" w:cs="Arial"/>
                      <w:b/>
                      <w:bCs/>
                      <w:lang w:val="es-ES" w:eastAsia="es-ES_tradnl"/>
                    </w:rPr>
                  </w:pPr>
                  <w:r w:rsidRPr="008A15E5">
                    <w:rPr>
                      <w:rFonts w:ascii="Arial" w:eastAsia="Times New Roman" w:hAnsi="Arial" w:cs="Arial"/>
                      <w:b/>
                      <w:bCs/>
                      <w:lang w:val="es-ES" w:eastAsia="es-ES_tradnl"/>
                    </w:rPr>
                    <w:t>Responsable de la Ficha:</w:t>
                  </w:r>
                </w:p>
                <w:p w14:paraId="07E9B757" w14:textId="6E4ADFB3" w:rsidR="00807C81" w:rsidRPr="008A15E5" w:rsidRDefault="00DB62F6" w:rsidP="00807C81">
                  <w:pPr>
                    <w:tabs>
                      <w:tab w:val="left" w:pos="7513"/>
                    </w:tabs>
                    <w:jc w:val="both"/>
                    <w:rPr>
                      <w:rFonts w:ascii="Arial" w:eastAsia="Times New Roman" w:hAnsi="Arial" w:cs="Arial"/>
                      <w:lang w:val="es-ES" w:eastAsia="es-ES_tradnl"/>
                    </w:rPr>
                  </w:pPr>
                  <w:r w:rsidRPr="008A15E5">
                    <w:rPr>
                      <w:rFonts w:ascii="Arial" w:eastAsia="Times New Roman" w:hAnsi="Arial" w:cs="Arial"/>
                      <w:lang w:val="es-ES" w:eastAsia="es-ES_tradnl"/>
                    </w:rPr>
                    <w:t>EDGAR ALFREDO VASQUEZ PATERNINA</w:t>
                  </w:r>
                </w:p>
              </w:tc>
            </w:tr>
          </w:tbl>
          <w:tbl>
            <w:tblPr>
              <w:tblStyle w:val="Tablaconcuadrcula"/>
              <w:tblpPr w:leftFromText="141" w:rightFromText="141" w:vertAnchor="text" w:horzAnchor="margin" w:tblpX="-10" w:tblpY="-209"/>
              <w:tblOverlap w:val="never"/>
              <w:tblW w:w="9909" w:type="dxa"/>
              <w:tblLayout w:type="fixed"/>
              <w:tblLook w:val="04A0" w:firstRow="1" w:lastRow="0" w:firstColumn="1" w:lastColumn="0" w:noHBand="0" w:noVBand="1"/>
            </w:tblPr>
            <w:tblGrid>
              <w:gridCol w:w="9909"/>
            </w:tblGrid>
            <w:tr w:rsidR="00096452" w:rsidRPr="008A15E5" w14:paraId="0B88086D" w14:textId="77777777" w:rsidTr="00CE5FF7">
              <w:trPr>
                <w:trHeight w:val="384"/>
              </w:trPr>
              <w:tc>
                <w:tcPr>
                  <w:tcW w:w="9909" w:type="dxa"/>
                  <w:shd w:val="clear" w:color="auto" w:fill="BFBFBF" w:themeFill="background1" w:themeFillShade="BF"/>
                </w:tcPr>
                <w:p w14:paraId="100ADB34" w14:textId="77777777" w:rsidR="00807C81" w:rsidRPr="008A15E5" w:rsidRDefault="00807C81" w:rsidP="00807C81">
                  <w:pPr>
                    <w:tabs>
                      <w:tab w:val="left" w:pos="7513"/>
                    </w:tabs>
                    <w:jc w:val="center"/>
                    <w:rPr>
                      <w:rFonts w:ascii="Arial" w:eastAsia="Times New Roman" w:hAnsi="Arial" w:cs="Arial"/>
                      <w:b/>
                      <w:bCs/>
                      <w:lang w:val="es-ES" w:eastAsia="es-ES_tradnl"/>
                    </w:rPr>
                  </w:pPr>
                  <w:r w:rsidRPr="008A15E5">
                    <w:rPr>
                      <w:rFonts w:ascii="Arial" w:eastAsia="Times New Roman" w:hAnsi="Arial" w:cs="Arial"/>
                      <w:b/>
                      <w:bCs/>
                      <w:lang w:val="es-ES" w:eastAsia="es-ES_tradnl"/>
                    </w:rPr>
                    <w:t>Datos de la solicitud</w:t>
                  </w:r>
                </w:p>
              </w:tc>
            </w:tr>
          </w:tbl>
          <w:tbl>
            <w:tblPr>
              <w:tblStyle w:val="Tablaconcuadrcula"/>
              <w:tblpPr w:leftFromText="141" w:rightFromText="141" w:vertAnchor="text" w:horzAnchor="margin" w:tblpY="-223"/>
              <w:tblOverlap w:val="never"/>
              <w:tblW w:w="9824" w:type="dxa"/>
              <w:tblLayout w:type="fixed"/>
              <w:tblLook w:val="04A0" w:firstRow="1" w:lastRow="0" w:firstColumn="1" w:lastColumn="0" w:noHBand="0" w:noVBand="1"/>
            </w:tblPr>
            <w:tblGrid>
              <w:gridCol w:w="2972"/>
              <w:gridCol w:w="3119"/>
              <w:gridCol w:w="3733"/>
            </w:tblGrid>
            <w:tr w:rsidR="00096452" w:rsidRPr="008A15E5" w14:paraId="225C1B4F" w14:textId="77777777" w:rsidTr="00510057">
              <w:trPr>
                <w:trHeight w:val="835"/>
              </w:trPr>
              <w:tc>
                <w:tcPr>
                  <w:tcW w:w="2972" w:type="dxa"/>
                </w:tcPr>
                <w:p w14:paraId="7CB7E95A" w14:textId="77777777" w:rsidR="00807C81" w:rsidRPr="008A15E5" w:rsidRDefault="00807C81" w:rsidP="00807C81">
                  <w:pPr>
                    <w:tabs>
                      <w:tab w:val="left" w:pos="7513"/>
                    </w:tabs>
                    <w:jc w:val="center"/>
                    <w:rPr>
                      <w:rFonts w:ascii="Arial" w:eastAsia="Times New Roman" w:hAnsi="Arial" w:cs="Arial"/>
                      <w:b/>
                      <w:bCs/>
                      <w:lang w:val="es-ES" w:eastAsia="es-ES_tradnl"/>
                    </w:rPr>
                  </w:pPr>
                  <w:r w:rsidRPr="008A15E5">
                    <w:rPr>
                      <w:rFonts w:ascii="Arial" w:eastAsia="Times New Roman" w:hAnsi="Arial" w:cs="Arial"/>
                      <w:b/>
                      <w:bCs/>
                      <w:lang w:val="es-ES" w:eastAsia="es-ES_tradnl"/>
                    </w:rPr>
                    <w:t>No. de la solicitud de</w:t>
                  </w:r>
                </w:p>
                <w:p w14:paraId="368024E5" w14:textId="77777777" w:rsidR="00807C81" w:rsidRPr="008A15E5" w:rsidRDefault="00807C81" w:rsidP="00807C81">
                  <w:pPr>
                    <w:tabs>
                      <w:tab w:val="left" w:pos="7513"/>
                    </w:tabs>
                    <w:jc w:val="center"/>
                    <w:rPr>
                      <w:rFonts w:ascii="Arial" w:eastAsia="Times New Roman" w:hAnsi="Arial" w:cs="Arial"/>
                      <w:b/>
                      <w:bCs/>
                      <w:lang w:val="es-ES" w:eastAsia="es-ES_tradnl"/>
                    </w:rPr>
                  </w:pPr>
                  <w:r w:rsidRPr="008A15E5">
                    <w:rPr>
                      <w:rFonts w:ascii="Arial" w:eastAsia="Times New Roman" w:hAnsi="Arial" w:cs="Arial"/>
                      <w:b/>
                      <w:bCs/>
                      <w:lang w:val="es-ES" w:eastAsia="es-ES_tradnl"/>
                    </w:rPr>
                    <w:t>Conciliación</w:t>
                  </w:r>
                </w:p>
                <w:p w14:paraId="6D144120" w14:textId="77777777" w:rsidR="00807C81" w:rsidRPr="008A15E5" w:rsidRDefault="00807C81" w:rsidP="00807C81">
                  <w:pPr>
                    <w:tabs>
                      <w:tab w:val="left" w:pos="7513"/>
                    </w:tabs>
                    <w:jc w:val="both"/>
                    <w:rPr>
                      <w:rFonts w:ascii="Arial" w:eastAsia="Times New Roman" w:hAnsi="Arial" w:cs="Arial"/>
                      <w:lang w:val="es-ES" w:eastAsia="es-ES_tradnl"/>
                    </w:rPr>
                  </w:pPr>
                </w:p>
                <w:p w14:paraId="1D0B50A8" w14:textId="4389D6AA" w:rsidR="003532E7" w:rsidRPr="008A15E5" w:rsidRDefault="00510057" w:rsidP="00807C81">
                  <w:pPr>
                    <w:tabs>
                      <w:tab w:val="left" w:pos="7513"/>
                    </w:tabs>
                    <w:jc w:val="both"/>
                    <w:rPr>
                      <w:rFonts w:ascii="Arial" w:eastAsia="Times New Roman" w:hAnsi="Arial" w:cs="Arial"/>
                      <w:lang w:val="es-ES" w:eastAsia="es-ES_tradnl"/>
                    </w:rPr>
                  </w:pPr>
                  <w:r w:rsidRPr="008A15E5">
                    <w:rPr>
                      <w:rFonts w:ascii="Arial" w:eastAsia="Times New Roman" w:hAnsi="Arial" w:cs="Arial"/>
                      <w:lang w:val="es-ES" w:eastAsia="es-ES_tradnl"/>
                    </w:rPr>
                    <w:t>IUS- E-202</w:t>
                  </w:r>
                  <w:r w:rsidR="004D04A4" w:rsidRPr="008A15E5">
                    <w:rPr>
                      <w:rFonts w:ascii="Arial" w:eastAsia="Times New Roman" w:hAnsi="Arial" w:cs="Arial"/>
                      <w:lang w:val="es-ES" w:eastAsia="es-ES_tradnl"/>
                    </w:rPr>
                    <w:t>6</w:t>
                  </w:r>
                  <w:r w:rsidRPr="008A15E5">
                    <w:rPr>
                      <w:rFonts w:ascii="Arial" w:eastAsia="Times New Roman" w:hAnsi="Arial" w:cs="Arial"/>
                      <w:lang w:val="es-ES" w:eastAsia="es-ES_tradnl"/>
                    </w:rPr>
                    <w:t>-</w:t>
                  </w:r>
                  <w:r w:rsidR="004D04A4" w:rsidRPr="008A15E5">
                    <w:rPr>
                      <w:rFonts w:ascii="Arial" w:eastAsia="Times New Roman" w:hAnsi="Arial" w:cs="Arial"/>
                      <w:lang w:val="es-ES" w:eastAsia="es-ES_tradnl"/>
                    </w:rPr>
                    <w:t>119334</w:t>
                  </w:r>
                </w:p>
                <w:p w14:paraId="3D1363F5" w14:textId="27BB6DFA" w:rsidR="00807C81" w:rsidRPr="008A15E5" w:rsidRDefault="00510057" w:rsidP="00807C81">
                  <w:pPr>
                    <w:tabs>
                      <w:tab w:val="left" w:pos="7513"/>
                    </w:tabs>
                    <w:jc w:val="both"/>
                    <w:rPr>
                      <w:rFonts w:ascii="Arial" w:eastAsia="Times New Roman" w:hAnsi="Arial" w:cs="Arial"/>
                      <w:lang w:val="es-ES" w:eastAsia="es-ES_tradnl"/>
                    </w:rPr>
                  </w:pPr>
                  <w:r w:rsidRPr="008A15E5">
                    <w:rPr>
                      <w:rFonts w:ascii="Arial" w:eastAsia="Times New Roman" w:hAnsi="Arial" w:cs="Arial"/>
                      <w:lang w:val="es-ES" w:eastAsia="es-ES_tradnl"/>
                    </w:rPr>
                    <w:t>IUC- I-202</w:t>
                  </w:r>
                  <w:r w:rsidR="004D04A4" w:rsidRPr="008A15E5">
                    <w:rPr>
                      <w:rFonts w:ascii="Arial" w:eastAsia="Times New Roman" w:hAnsi="Arial" w:cs="Arial"/>
                      <w:lang w:val="es-ES" w:eastAsia="es-ES_tradnl"/>
                    </w:rPr>
                    <w:t>6</w:t>
                  </w:r>
                  <w:r w:rsidRPr="008A15E5">
                    <w:rPr>
                      <w:rFonts w:ascii="Arial" w:eastAsia="Times New Roman" w:hAnsi="Arial" w:cs="Arial"/>
                      <w:lang w:val="es-ES" w:eastAsia="es-ES_tradnl"/>
                    </w:rPr>
                    <w:t>-</w:t>
                  </w:r>
                  <w:r w:rsidR="004D04A4" w:rsidRPr="008A15E5">
                    <w:rPr>
                      <w:rFonts w:ascii="Arial" w:eastAsia="Times New Roman" w:hAnsi="Arial" w:cs="Arial"/>
                      <w:lang w:val="es-ES" w:eastAsia="es-ES_tradnl"/>
                    </w:rPr>
                    <w:t>4291317</w:t>
                  </w:r>
                </w:p>
              </w:tc>
              <w:tc>
                <w:tcPr>
                  <w:tcW w:w="3119" w:type="dxa"/>
                </w:tcPr>
                <w:p w14:paraId="2BEE873F" w14:textId="77777777" w:rsidR="00807C81" w:rsidRPr="00A82EBE" w:rsidRDefault="00807C81" w:rsidP="00807C81">
                  <w:pPr>
                    <w:tabs>
                      <w:tab w:val="left" w:pos="7513"/>
                    </w:tabs>
                    <w:jc w:val="center"/>
                    <w:rPr>
                      <w:rFonts w:ascii="Arial" w:eastAsia="Times New Roman" w:hAnsi="Arial" w:cs="Arial"/>
                      <w:b/>
                      <w:bCs/>
                      <w:lang w:val="es-ES" w:eastAsia="es-ES_tradnl"/>
                    </w:rPr>
                  </w:pPr>
                  <w:r w:rsidRPr="00A82EBE">
                    <w:rPr>
                      <w:rFonts w:ascii="Arial" w:eastAsia="Times New Roman" w:hAnsi="Arial" w:cs="Arial"/>
                      <w:b/>
                      <w:bCs/>
                      <w:lang w:val="es-ES" w:eastAsia="es-ES_tradnl"/>
                    </w:rPr>
                    <w:t>Fecha de los hechos</w:t>
                  </w:r>
                </w:p>
                <w:p w14:paraId="78C73C2C" w14:textId="77777777" w:rsidR="00807C81" w:rsidRPr="00A82EBE" w:rsidRDefault="00807C81" w:rsidP="00807C81">
                  <w:pPr>
                    <w:tabs>
                      <w:tab w:val="left" w:pos="7513"/>
                    </w:tabs>
                    <w:rPr>
                      <w:rFonts w:ascii="Arial" w:eastAsia="Times New Roman" w:hAnsi="Arial" w:cs="Arial"/>
                      <w:lang w:val="es-ES" w:eastAsia="es-ES_tradnl"/>
                    </w:rPr>
                  </w:pPr>
                </w:p>
                <w:p w14:paraId="0E5C5E58" w14:textId="2FF5BFFB" w:rsidR="00DF5335" w:rsidRPr="008A15E5" w:rsidRDefault="00D362C9" w:rsidP="00807C81">
                  <w:pPr>
                    <w:tabs>
                      <w:tab w:val="left" w:pos="7513"/>
                    </w:tabs>
                    <w:jc w:val="center"/>
                    <w:rPr>
                      <w:rFonts w:ascii="Arial" w:eastAsia="Times New Roman" w:hAnsi="Arial" w:cs="Arial"/>
                      <w:highlight w:val="yellow"/>
                      <w:lang w:val="es-ES" w:eastAsia="es-ES_tradnl"/>
                    </w:rPr>
                  </w:pPr>
                  <w:r w:rsidRPr="00A82EBE">
                    <w:rPr>
                      <w:rFonts w:ascii="Arial" w:eastAsia="Times New Roman" w:hAnsi="Arial" w:cs="Arial"/>
                      <w:lang w:val="es-ES" w:eastAsia="es-ES_tradnl"/>
                    </w:rPr>
                    <w:t xml:space="preserve">08 </w:t>
                  </w:r>
                  <w:r w:rsidR="00171EFC" w:rsidRPr="00A82EBE">
                    <w:rPr>
                      <w:rFonts w:ascii="Arial" w:eastAsia="Times New Roman" w:hAnsi="Arial" w:cs="Arial"/>
                      <w:lang w:val="es-ES" w:eastAsia="es-ES_tradnl"/>
                    </w:rPr>
                    <w:t xml:space="preserve">de </w:t>
                  </w:r>
                  <w:r w:rsidRPr="00A82EBE">
                    <w:rPr>
                      <w:rFonts w:ascii="Arial" w:eastAsia="Times New Roman" w:hAnsi="Arial" w:cs="Arial"/>
                      <w:lang w:val="es-ES" w:eastAsia="es-ES_tradnl"/>
                    </w:rPr>
                    <w:t xml:space="preserve">enero </w:t>
                  </w:r>
                  <w:r w:rsidR="00F046CD" w:rsidRPr="00A82EBE">
                    <w:rPr>
                      <w:rFonts w:ascii="Arial" w:eastAsia="Times New Roman" w:hAnsi="Arial" w:cs="Arial"/>
                      <w:lang w:val="es-ES" w:eastAsia="es-ES_tradnl"/>
                    </w:rPr>
                    <w:t>de 202</w:t>
                  </w:r>
                  <w:r w:rsidRPr="00A82EBE">
                    <w:rPr>
                      <w:rFonts w:ascii="Arial" w:eastAsia="Times New Roman" w:hAnsi="Arial" w:cs="Arial"/>
                      <w:lang w:val="es-ES" w:eastAsia="es-ES_tradnl"/>
                    </w:rPr>
                    <w:t>6</w:t>
                  </w:r>
                </w:p>
              </w:tc>
              <w:tc>
                <w:tcPr>
                  <w:tcW w:w="3733" w:type="dxa"/>
                </w:tcPr>
                <w:p w14:paraId="089C2147" w14:textId="77777777" w:rsidR="00807C81" w:rsidRPr="008A15E5" w:rsidRDefault="00807C81" w:rsidP="00807C81">
                  <w:pPr>
                    <w:tabs>
                      <w:tab w:val="left" w:pos="7513"/>
                    </w:tabs>
                    <w:jc w:val="center"/>
                    <w:rPr>
                      <w:rFonts w:ascii="Arial" w:eastAsia="Times New Roman" w:hAnsi="Arial" w:cs="Arial"/>
                      <w:b/>
                      <w:bCs/>
                      <w:lang w:val="es-ES" w:eastAsia="es-ES_tradnl"/>
                    </w:rPr>
                  </w:pPr>
                  <w:r w:rsidRPr="008A15E5">
                    <w:rPr>
                      <w:rFonts w:ascii="Arial" w:eastAsia="Times New Roman" w:hAnsi="Arial" w:cs="Arial"/>
                      <w:b/>
                      <w:bCs/>
                      <w:lang w:val="es-ES" w:eastAsia="es-ES_tradnl"/>
                    </w:rPr>
                    <w:t>Tipo de acción o medio de control</w:t>
                  </w:r>
                </w:p>
                <w:p w14:paraId="68B542F5" w14:textId="77777777" w:rsidR="00807C81" w:rsidRPr="008A15E5" w:rsidRDefault="00807C81" w:rsidP="00807C81">
                  <w:pPr>
                    <w:tabs>
                      <w:tab w:val="left" w:pos="7513"/>
                    </w:tabs>
                    <w:jc w:val="center"/>
                    <w:rPr>
                      <w:rFonts w:ascii="Arial" w:eastAsia="Times New Roman" w:hAnsi="Arial" w:cs="Arial"/>
                      <w:lang w:val="es-ES" w:eastAsia="es-ES_tradnl"/>
                    </w:rPr>
                  </w:pPr>
                </w:p>
                <w:p w14:paraId="0CD6AA9E" w14:textId="414BE892" w:rsidR="00807C81" w:rsidRPr="008A15E5" w:rsidRDefault="0064723A" w:rsidP="00807C81">
                  <w:pPr>
                    <w:tabs>
                      <w:tab w:val="left" w:pos="7513"/>
                    </w:tabs>
                    <w:jc w:val="center"/>
                    <w:rPr>
                      <w:rFonts w:ascii="Arial" w:eastAsia="Times New Roman" w:hAnsi="Arial" w:cs="Arial"/>
                      <w:lang w:val="es-ES" w:eastAsia="es-ES_tradnl"/>
                    </w:rPr>
                  </w:pPr>
                  <w:r w:rsidRPr="008A15E5">
                    <w:rPr>
                      <w:rFonts w:ascii="Arial" w:eastAsia="Times New Roman" w:hAnsi="Arial" w:cs="Arial"/>
                      <w:lang w:val="es-ES" w:eastAsia="es-ES_tradnl"/>
                    </w:rPr>
                    <w:t>Nulidad y Restablecimiento del derecho</w:t>
                  </w:r>
                </w:p>
              </w:tc>
            </w:tr>
          </w:tbl>
          <w:p w14:paraId="42906A1C" w14:textId="77777777" w:rsidR="00807C81" w:rsidRPr="008A15E5" w:rsidRDefault="00807C81" w:rsidP="00807C81">
            <w:pPr>
              <w:tabs>
                <w:tab w:val="left" w:pos="7513"/>
              </w:tabs>
              <w:spacing w:after="0" w:line="240" w:lineRule="auto"/>
              <w:jc w:val="both"/>
              <w:rPr>
                <w:rFonts w:ascii="Arial" w:eastAsia="Times New Roman" w:hAnsi="Arial" w:cs="Arial"/>
                <w:lang w:val="es-ES" w:eastAsia="es-ES_tradnl"/>
              </w:rPr>
            </w:pPr>
          </w:p>
          <w:p w14:paraId="6EBD457E" w14:textId="5B2E80B5" w:rsidR="00807C81" w:rsidRPr="008A15E5" w:rsidRDefault="00807C81" w:rsidP="00807C81">
            <w:pPr>
              <w:tabs>
                <w:tab w:val="left" w:pos="7513"/>
              </w:tabs>
              <w:spacing w:after="0" w:line="240" w:lineRule="auto"/>
              <w:jc w:val="both"/>
              <w:rPr>
                <w:rFonts w:ascii="Arial" w:eastAsia="Times New Roman" w:hAnsi="Arial" w:cs="Arial"/>
                <w:lang w:val="es-ES" w:eastAsia="es-ES_tradnl"/>
              </w:rPr>
            </w:pPr>
            <w:r w:rsidRPr="008A15E5">
              <w:rPr>
                <w:rFonts w:ascii="Arial" w:eastAsia="Times New Roman" w:hAnsi="Arial" w:cs="Arial"/>
                <w:b/>
                <w:bCs/>
                <w:lang w:val="es-ES" w:eastAsia="es-ES_tradnl"/>
              </w:rPr>
              <w:t>Despacho Actual</w:t>
            </w:r>
            <w:r w:rsidR="00C249E1" w:rsidRPr="008A15E5">
              <w:rPr>
                <w:rFonts w:ascii="Arial" w:eastAsia="Times New Roman" w:hAnsi="Arial" w:cs="Arial"/>
                <w:b/>
                <w:bCs/>
                <w:lang w:val="es-ES" w:eastAsia="es-ES_tradnl"/>
              </w:rPr>
              <w:t xml:space="preserve">: </w:t>
            </w:r>
            <w:r w:rsidR="00BE0CD2" w:rsidRPr="008A15E5">
              <w:rPr>
                <w:rFonts w:ascii="Arial" w:eastAsia="Times New Roman" w:hAnsi="Arial" w:cs="Arial"/>
                <w:lang w:val="es-ES" w:eastAsia="es-ES_tradnl"/>
              </w:rPr>
              <w:t xml:space="preserve">Procuraduría </w:t>
            </w:r>
            <w:r w:rsidR="004D04A4" w:rsidRPr="008A15E5">
              <w:rPr>
                <w:rFonts w:ascii="Arial" w:eastAsia="Times New Roman" w:hAnsi="Arial" w:cs="Arial"/>
                <w:lang w:val="es-ES" w:eastAsia="es-ES_tradnl"/>
              </w:rPr>
              <w:t xml:space="preserve">169 </w:t>
            </w:r>
            <w:r w:rsidR="00BE0CD2" w:rsidRPr="008A15E5">
              <w:rPr>
                <w:rFonts w:ascii="Arial" w:eastAsia="Times New Roman" w:hAnsi="Arial" w:cs="Arial"/>
                <w:lang w:val="es-ES" w:eastAsia="es-ES_tradnl"/>
              </w:rPr>
              <w:t>Judicial I Para Asuntos Administrativos</w:t>
            </w:r>
          </w:p>
          <w:p w14:paraId="48FF0E8C" w14:textId="77777777" w:rsidR="0064723A" w:rsidRPr="008A15E5" w:rsidRDefault="0064723A" w:rsidP="00807C81">
            <w:pPr>
              <w:tabs>
                <w:tab w:val="left" w:pos="7513"/>
              </w:tabs>
              <w:spacing w:after="0" w:line="240" w:lineRule="auto"/>
              <w:jc w:val="both"/>
              <w:rPr>
                <w:rFonts w:ascii="Arial" w:eastAsia="Times New Roman" w:hAnsi="Arial" w:cs="Arial"/>
                <w:lang w:val="es-ES" w:eastAsia="es-ES_tradnl"/>
              </w:rPr>
            </w:pPr>
          </w:p>
          <w:p w14:paraId="5A2C58FA" w14:textId="5DB032CB" w:rsidR="00807C81" w:rsidRPr="008A15E5" w:rsidRDefault="00896FFE" w:rsidP="00807C81">
            <w:pPr>
              <w:tabs>
                <w:tab w:val="left" w:pos="7513"/>
              </w:tabs>
              <w:spacing w:after="0" w:line="240" w:lineRule="auto"/>
              <w:jc w:val="both"/>
              <w:rPr>
                <w:rFonts w:ascii="Arial" w:hAnsi="Arial" w:cs="Arial"/>
              </w:rPr>
            </w:pPr>
            <w:r w:rsidRPr="008A15E5">
              <w:rPr>
                <w:rFonts w:ascii="Arial" w:eastAsia="Times New Roman" w:hAnsi="Arial" w:cs="Arial"/>
                <w:b/>
                <w:bCs/>
                <w:lang w:val="es-ES" w:eastAsia="es-ES_tradnl"/>
              </w:rPr>
              <w:t>Convocante</w:t>
            </w:r>
            <w:r w:rsidR="00807C81" w:rsidRPr="008A15E5">
              <w:rPr>
                <w:rFonts w:ascii="Arial" w:eastAsia="Times New Roman" w:hAnsi="Arial" w:cs="Arial"/>
                <w:b/>
                <w:bCs/>
                <w:lang w:val="es-ES" w:eastAsia="es-ES_tradnl"/>
              </w:rPr>
              <w:t xml:space="preserve"> (</w:t>
            </w:r>
            <w:r w:rsidR="00F762E9" w:rsidRPr="008A15E5">
              <w:rPr>
                <w:rFonts w:ascii="Arial" w:eastAsia="Times New Roman" w:hAnsi="Arial" w:cs="Arial"/>
                <w:b/>
                <w:bCs/>
                <w:lang w:val="es-ES" w:eastAsia="es-ES_tradnl"/>
              </w:rPr>
              <w:t>S):</w:t>
            </w:r>
            <w:r w:rsidR="00F762E9" w:rsidRPr="008A15E5">
              <w:rPr>
                <w:rFonts w:ascii="Arial" w:eastAsia="Times New Roman" w:hAnsi="Arial" w:cs="Arial"/>
                <w:lang w:val="es-ES" w:eastAsia="es-ES_tradnl"/>
              </w:rPr>
              <w:t xml:space="preserve"> </w:t>
            </w:r>
            <w:r w:rsidR="004D04A4" w:rsidRPr="008A15E5">
              <w:rPr>
                <w:rFonts w:ascii="Arial" w:hAnsi="Arial" w:cs="Arial"/>
              </w:rPr>
              <w:t xml:space="preserve">Luis Fernando Urrea Restrepo </w:t>
            </w:r>
          </w:p>
          <w:p w14:paraId="6ED648C7" w14:textId="77777777" w:rsidR="00B7750E" w:rsidRPr="008A15E5" w:rsidRDefault="00B7750E" w:rsidP="00807C81">
            <w:pPr>
              <w:tabs>
                <w:tab w:val="left" w:pos="7513"/>
              </w:tabs>
              <w:spacing w:after="0" w:line="240" w:lineRule="auto"/>
              <w:jc w:val="both"/>
              <w:rPr>
                <w:rFonts w:ascii="Arial" w:eastAsia="Times New Roman" w:hAnsi="Arial" w:cs="Arial"/>
                <w:lang w:val="es-ES" w:eastAsia="es-ES_tradnl"/>
              </w:rPr>
            </w:pPr>
          </w:p>
          <w:p w14:paraId="29A2A433" w14:textId="25638354" w:rsidR="00807C81" w:rsidRPr="008A15E5" w:rsidRDefault="00896FFE" w:rsidP="00691F9B">
            <w:pPr>
              <w:tabs>
                <w:tab w:val="left" w:pos="7513"/>
              </w:tabs>
              <w:spacing w:after="0" w:line="240" w:lineRule="auto"/>
              <w:jc w:val="both"/>
              <w:rPr>
                <w:rFonts w:ascii="Arial" w:eastAsia="Times New Roman" w:hAnsi="Arial" w:cs="Arial"/>
                <w:b/>
                <w:bCs/>
                <w:lang w:val="es-ES" w:eastAsia="es-ES_tradnl"/>
              </w:rPr>
            </w:pPr>
            <w:r w:rsidRPr="008A15E5">
              <w:rPr>
                <w:rFonts w:ascii="Arial" w:eastAsia="Times New Roman" w:hAnsi="Arial" w:cs="Arial"/>
                <w:b/>
                <w:bCs/>
                <w:lang w:val="es-ES" w:eastAsia="es-ES_tradnl"/>
              </w:rPr>
              <w:t>Convocado</w:t>
            </w:r>
            <w:r w:rsidR="00807C81" w:rsidRPr="008A15E5">
              <w:rPr>
                <w:rFonts w:ascii="Arial" w:eastAsia="Times New Roman" w:hAnsi="Arial" w:cs="Arial"/>
                <w:b/>
                <w:bCs/>
                <w:lang w:val="es-ES" w:eastAsia="es-ES_tradnl"/>
              </w:rPr>
              <w:t xml:space="preserve"> (s):</w:t>
            </w:r>
            <w:r w:rsidR="00691F9B" w:rsidRPr="008A15E5">
              <w:rPr>
                <w:rFonts w:ascii="Arial" w:eastAsia="Times New Roman" w:hAnsi="Arial" w:cs="Arial"/>
                <w:b/>
                <w:bCs/>
                <w:lang w:val="es-ES" w:eastAsia="es-ES_tradnl"/>
              </w:rPr>
              <w:t xml:space="preserve"> </w:t>
            </w:r>
            <w:r w:rsidR="00B7750E" w:rsidRPr="008A15E5">
              <w:rPr>
                <w:rFonts w:ascii="Arial" w:eastAsia="Times New Roman" w:hAnsi="Arial" w:cs="Arial"/>
                <w:lang w:val="es-ES" w:eastAsia="es-ES_tradnl"/>
              </w:rPr>
              <w:t>Superintendencia de Notariado y Registro</w:t>
            </w:r>
          </w:p>
          <w:p w14:paraId="44F96D8E" w14:textId="77777777" w:rsidR="00691F9B" w:rsidRPr="008A15E5" w:rsidRDefault="00691F9B" w:rsidP="00691F9B">
            <w:pPr>
              <w:tabs>
                <w:tab w:val="left" w:pos="7513"/>
              </w:tabs>
              <w:spacing w:after="0" w:line="240" w:lineRule="auto"/>
              <w:jc w:val="both"/>
              <w:rPr>
                <w:rFonts w:ascii="Arial" w:eastAsia="Times New Roman" w:hAnsi="Arial" w:cs="Arial"/>
                <w:lang w:val="es-ES" w:eastAsia="es-ES_tradnl"/>
              </w:rPr>
            </w:pPr>
          </w:p>
          <w:p w14:paraId="2E920AC6" w14:textId="5B06C062" w:rsidR="009F35D4" w:rsidRPr="008A15E5" w:rsidRDefault="00807C81" w:rsidP="009F35D4">
            <w:pPr>
              <w:tabs>
                <w:tab w:val="left" w:pos="7513"/>
              </w:tabs>
              <w:spacing w:after="0" w:line="240" w:lineRule="auto"/>
              <w:jc w:val="both"/>
              <w:rPr>
                <w:rFonts w:ascii="Arial" w:eastAsia="Times New Roman" w:hAnsi="Arial" w:cs="Arial"/>
                <w:lang w:val="es-ES" w:eastAsia="es-ES_tradnl"/>
              </w:rPr>
            </w:pPr>
            <w:r w:rsidRPr="008A15E5">
              <w:rPr>
                <w:rFonts w:ascii="Arial" w:eastAsia="Times New Roman" w:hAnsi="Arial" w:cs="Arial"/>
                <w:b/>
                <w:bCs/>
                <w:lang w:val="es-ES" w:eastAsia="es-ES_tradnl"/>
              </w:rPr>
              <w:t>Fecha de la audiencia de conciliación:</w:t>
            </w:r>
            <w:r w:rsidRPr="008A15E5">
              <w:rPr>
                <w:rFonts w:ascii="Arial" w:eastAsia="Times New Roman" w:hAnsi="Arial" w:cs="Arial"/>
                <w:lang w:val="es-ES" w:eastAsia="es-ES_tradnl"/>
              </w:rPr>
              <w:t xml:space="preserve"> </w:t>
            </w:r>
            <w:r w:rsidR="004D04A4" w:rsidRPr="008A15E5">
              <w:rPr>
                <w:rFonts w:ascii="Arial" w:eastAsia="Times New Roman" w:hAnsi="Arial" w:cs="Arial"/>
                <w:lang w:val="es-ES" w:eastAsia="es-ES_tradnl"/>
              </w:rPr>
              <w:t>1</w:t>
            </w:r>
            <w:r w:rsidR="00E13B45" w:rsidRPr="008A15E5">
              <w:rPr>
                <w:rFonts w:ascii="Arial" w:eastAsia="Times New Roman" w:hAnsi="Arial" w:cs="Arial"/>
                <w:lang w:val="es-ES" w:eastAsia="es-ES_tradnl"/>
              </w:rPr>
              <w:t xml:space="preserve">6 </w:t>
            </w:r>
            <w:r w:rsidR="003F7F21" w:rsidRPr="008A15E5">
              <w:rPr>
                <w:rFonts w:ascii="Arial" w:eastAsia="Times New Roman" w:hAnsi="Arial" w:cs="Arial"/>
                <w:lang w:val="es-ES" w:eastAsia="es-ES_tradnl"/>
              </w:rPr>
              <w:t xml:space="preserve">de </w:t>
            </w:r>
            <w:r w:rsidR="00E13B45" w:rsidRPr="008A15E5">
              <w:rPr>
                <w:rFonts w:ascii="Arial" w:eastAsia="Times New Roman" w:hAnsi="Arial" w:cs="Arial"/>
                <w:lang w:val="es-ES" w:eastAsia="es-ES_tradnl"/>
              </w:rPr>
              <w:t xml:space="preserve">abril </w:t>
            </w:r>
            <w:r w:rsidR="003F7F21" w:rsidRPr="008A15E5">
              <w:rPr>
                <w:rFonts w:ascii="Arial" w:eastAsia="Times New Roman" w:hAnsi="Arial" w:cs="Arial"/>
                <w:lang w:val="es-ES" w:eastAsia="es-ES_tradnl"/>
              </w:rPr>
              <w:t>de 202</w:t>
            </w:r>
            <w:r w:rsidR="00E13B45" w:rsidRPr="008A15E5">
              <w:rPr>
                <w:rFonts w:ascii="Arial" w:eastAsia="Times New Roman" w:hAnsi="Arial" w:cs="Arial"/>
                <w:lang w:val="es-ES" w:eastAsia="es-ES_tradnl"/>
              </w:rPr>
              <w:t>6</w:t>
            </w:r>
          </w:p>
          <w:p w14:paraId="1FF972AA" w14:textId="77777777" w:rsidR="009F35D4" w:rsidRPr="008A15E5" w:rsidRDefault="009F35D4" w:rsidP="009F35D4">
            <w:pPr>
              <w:tabs>
                <w:tab w:val="left" w:pos="7513"/>
              </w:tabs>
              <w:spacing w:after="0" w:line="240" w:lineRule="auto"/>
              <w:jc w:val="both"/>
              <w:rPr>
                <w:rFonts w:ascii="Arial" w:eastAsia="Times New Roman" w:hAnsi="Arial" w:cs="Arial"/>
                <w:lang w:val="es-ES" w:eastAsia="es-ES_tradnl"/>
              </w:rPr>
            </w:pPr>
          </w:p>
          <w:p w14:paraId="2CB28C4E" w14:textId="33B41E41" w:rsidR="00807C81" w:rsidRPr="008A15E5" w:rsidRDefault="00896FFE" w:rsidP="009F35D4">
            <w:pPr>
              <w:tabs>
                <w:tab w:val="left" w:pos="7513"/>
              </w:tabs>
              <w:spacing w:after="0" w:line="240" w:lineRule="auto"/>
              <w:jc w:val="both"/>
              <w:rPr>
                <w:rFonts w:ascii="Arial" w:eastAsia="Times New Roman" w:hAnsi="Arial" w:cs="Arial"/>
                <w:lang w:val="es-ES" w:eastAsia="es-ES_tradnl"/>
              </w:rPr>
            </w:pPr>
            <w:r w:rsidRPr="008A15E5">
              <w:rPr>
                <w:rFonts w:ascii="Arial" w:eastAsia="Times New Roman" w:hAnsi="Arial" w:cs="Arial"/>
                <w:b/>
                <w:bCs/>
                <w:lang w:val="es-ES" w:eastAsia="es-ES_tradnl"/>
              </w:rPr>
              <w:t xml:space="preserve">Observaciones: </w:t>
            </w:r>
            <w:r w:rsidRPr="008A15E5">
              <w:rPr>
                <w:rFonts w:ascii="Arial" w:eastAsia="Times New Roman" w:hAnsi="Arial" w:cs="Arial"/>
                <w:lang w:val="es-ES" w:eastAsia="es-ES_tradnl"/>
              </w:rPr>
              <w:t>N/A</w:t>
            </w:r>
          </w:p>
        </w:tc>
      </w:tr>
      <w:tr w:rsidR="00096452" w:rsidRPr="008A15E5" w14:paraId="2B3B3722" w14:textId="77777777" w:rsidTr="00395115">
        <w:trPr>
          <w:trHeight w:val="448"/>
        </w:trPr>
        <w:tc>
          <w:tcPr>
            <w:tcW w:w="9782" w:type="dxa"/>
            <w:tcBorders>
              <w:top w:val="double" w:sz="4" w:space="0" w:color="auto"/>
              <w:left w:val="double" w:sz="4" w:space="0" w:color="auto"/>
              <w:bottom w:val="single" w:sz="4" w:space="0" w:color="auto"/>
              <w:right w:val="double" w:sz="4" w:space="0" w:color="auto"/>
            </w:tcBorders>
            <w:shd w:val="clear" w:color="auto" w:fill="BFBFBF" w:themeFill="background1" w:themeFillShade="BF"/>
          </w:tcPr>
          <w:p w14:paraId="71BE43C8" w14:textId="4B48719D" w:rsidR="00807C81" w:rsidRPr="008A15E5" w:rsidRDefault="00807C81" w:rsidP="00395115">
            <w:pPr>
              <w:tabs>
                <w:tab w:val="left" w:pos="7513"/>
              </w:tabs>
              <w:spacing w:after="0" w:line="240" w:lineRule="auto"/>
              <w:jc w:val="center"/>
              <w:rPr>
                <w:rFonts w:ascii="Arial" w:eastAsia="Times New Roman" w:hAnsi="Arial" w:cs="Arial"/>
                <w:b/>
                <w:bCs/>
                <w:lang w:val="es-ES" w:eastAsia="es-ES_tradnl"/>
              </w:rPr>
            </w:pPr>
            <w:r w:rsidRPr="008A15E5">
              <w:rPr>
                <w:rFonts w:ascii="Arial" w:eastAsia="Times New Roman" w:hAnsi="Arial" w:cs="Arial"/>
                <w:b/>
                <w:bCs/>
                <w:lang w:val="es-ES" w:eastAsia="es-ES_tradnl"/>
              </w:rPr>
              <w:t xml:space="preserve">Descripción de la </w:t>
            </w:r>
            <w:r w:rsidR="00896FFE" w:rsidRPr="008A15E5">
              <w:rPr>
                <w:rFonts w:ascii="Arial" w:eastAsia="Times New Roman" w:hAnsi="Arial" w:cs="Arial"/>
                <w:b/>
                <w:bCs/>
                <w:lang w:val="es-ES" w:eastAsia="es-ES_tradnl"/>
              </w:rPr>
              <w:t>Solicitud</w:t>
            </w:r>
          </w:p>
        </w:tc>
      </w:tr>
      <w:tr w:rsidR="00096452" w:rsidRPr="008A15E5" w14:paraId="5E742D53" w14:textId="77777777" w:rsidTr="0037764D">
        <w:trPr>
          <w:trHeight w:val="987"/>
        </w:trPr>
        <w:tc>
          <w:tcPr>
            <w:tcW w:w="9782" w:type="dxa"/>
            <w:tcBorders>
              <w:top w:val="single" w:sz="4" w:space="0" w:color="auto"/>
              <w:left w:val="double" w:sz="4" w:space="0" w:color="auto"/>
              <w:bottom w:val="single" w:sz="4" w:space="0" w:color="auto"/>
              <w:right w:val="double" w:sz="4" w:space="0" w:color="auto"/>
            </w:tcBorders>
          </w:tcPr>
          <w:p w14:paraId="19BEE759" w14:textId="77777777" w:rsidR="00807C81" w:rsidRPr="008A15E5" w:rsidRDefault="00807C81" w:rsidP="00807C81">
            <w:pPr>
              <w:tabs>
                <w:tab w:val="left" w:pos="7513"/>
              </w:tabs>
              <w:spacing w:after="0" w:line="240" w:lineRule="auto"/>
              <w:jc w:val="center"/>
              <w:rPr>
                <w:rFonts w:ascii="Arial" w:eastAsia="Times New Roman" w:hAnsi="Arial" w:cs="Arial"/>
                <w:lang w:val="es-ES" w:eastAsia="es-ES_tradnl"/>
              </w:rPr>
            </w:pPr>
          </w:p>
          <w:p w14:paraId="4BBE0C8F" w14:textId="1D4B84E6" w:rsidR="00807C81" w:rsidRPr="008A15E5" w:rsidRDefault="00896FFE" w:rsidP="00455E96">
            <w:pPr>
              <w:numPr>
                <w:ilvl w:val="0"/>
                <w:numId w:val="3"/>
              </w:numPr>
              <w:tabs>
                <w:tab w:val="left" w:pos="7513"/>
              </w:tabs>
              <w:spacing w:after="0" w:line="240" w:lineRule="auto"/>
              <w:ind w:left="360"/>
              <w:jc w:val="both"/>
              <w:rPr>
                <w:rFonts w:ascii="Arial" w:eastAsia="Times New Roman" w:hAnsi="Arial" w:cs="Arial"/>
                <w:b/>
                <w:bCs/>
                <w:lang w:val="es-ES" w:eastAsia="es-ES"/>
              </w:rPr>
            </w:pPr>
            <w:r w:rsidRPr="008A15E5">
              <w:rPr>
                <w:rFonts w:ascii="Arial" w:eastAsia="Times New Roman" w:hAnsi="Arial" w:cs="Arial"/>
                <w:b/>
                <w:bCs/>
                <w:u w:val="single"/>
                <w:lang w:val="es-ES" w:eastAsia="es-ES"/>
              </w:rPr>
              <w:t>PRETENSIONES DE LA SOLICITUD</w:t>
            </w:r>
            <w:r w:rsidRPr="008A15E5">
              <w:rPr>
                <w:rFonts w:ascii="Arial" w:eastAsia="Times New Roman" w:hAnsi="Arial" w:cs="Arial"/>
                <w:b/>
                <w:bCs/>
                <w:lang w:val="es-ES" w:eastAsia="es-ES"/>
              </w:rPr>
              <w:t xml:space="preserve">: </w:t>
            </w:r>
          </w:p>
          <w:p w14:paraId="54F4B1E0" w14:textId="77777777" w:rsidR="00807C81" w:rsidRPr="008A15E5" w:rsidRDefault="00807C81" w:rsidP="00AD6A2B">
            <w:pPr>
              <w:tabs>
                <w:tab w:val="left" w:pos="7513"/>
              </w:tabs>
              <w:spacing w:after="0" w:line="240" w:lineRule="auto"/>
              <w:ind w:left="360"/>
              <w:jc w:val="both"/>
              <w:rPr>
                <w:rFonts w:ascii="Arial" w:eastAsia="Times New Roman" w:hAnsi="Arial" w:cs="Arial"/>
                <w:lang w:val="es-ES" w:eastAsia="es-ES_tradnl"/>
              </w:rPr>
            </w:pPr>
          </w:p>
          <w:p w14:paraId="0510AA87" w14:textId="3296FB8E" w:rsidR="009B5E25" w:rsidRPr="008A15E5" w:rsidRDefault="009B5E25" w:rsidP="00AD6A2B">
            <w:pPr>
              <w:autoSpaceDE w:val="0"/>
              <w:autoSpaceDN w:val="0"/>
              <w:adjustRightInd w:val="0"/>
              <w:spacing w:after="0" w:line="240" w:lineRule="auto"/>
              <w:jc w:val="both"/>
              <w:rPr>
                <w:rFonts w:ascii="Arial" w:hAnsi="Arial" w:cs="Arial"/>
                <w:lang w:val="es-ES"/>
              </w:rPr>
            </w:pPr>
            <w:r w:rsidRPr="008A15E5">
              <w:rPr>
                <w:rFonts w:ascii="Arial" w:hAnsi="Arial" w:cs="Arial"/>
                <w:lang w:val="es-ES"/>
              </w:rPr>
              <w:t>Se hace una transcripción de las pretensiones de la solicitud:</w:t>
            </w:r>
          </w:p>
          <w:p w14:paraId="753F644A" w14:textId="77777777" w:rsidR="009B5E25" w:rsidRPr="008A15E5" w:rsidRDefault="009B5E25" w:rsidP="00AD6A2B">
            <w:pPr>
              <w:autoSpaceDE w:val="0"/>
              <w:autoSpaceDN w:val="0"/>
              <w:adjustRightInd w:val="0"/>
              <w:spacing w:after="0" w:line="240" w:lineRule="auto"/>
              <w:jc w:val="both"/>
              <w:rPr>
                <w:rFonts w:ascii="Arial" w:hAnsi="Arial" w:cs="Arial"/>
                <w:lang w:val="es-ES"/>
              </w:rPr>
            </w:pPr>
          </w:p>
          <w:p w14:paraId="030E157C" w14:textId="03453D67" w:rsidR="00DA1199" w:rsidRPr="00DA1199" w:rsidRDefault="00163C7B" w:rsidP="009C729C">
            <w:pPr>
              <w:pStyle w:val="Default"/>
              <w:ind w:left="708"/>
              <w:jc w:val="both"/>
              <w:rPr>
                <w:rFonts w:ascii="Arial" w:hAnsi="Arial" w:cs="Arial"/>
                <w:i/>
                <w:iCs/>
                <w:sz w:val="22"/>
                <w:szCs w:val="22"/>
                <w:lang w:val="es-CO"/>
              </w:rPr>
            </w:pPr>
            <w:r w:rsidRPr="008A15E5">
              <w:rPr>
                <w:rFonts w:ascii="Arial" w:hAnsi="Arial" w:cs="Arial"/>
                <w:i/>
                <w:sz w:val="22"/>
                <w:szCs w:val="22"/>
                <w:lang w:val="es-CO"/>
              </w:rPr>
              <w:t>“[</w:t>
            </w:r>
            <w:r w:rsidR="00DA1199" w:rsidRPr="00DA1199">
              <w:rPr>
                <w:rFonts w:ascii="Arial" w:hAnsi="Arial" w:cs="Arial"/>
                <w:b/>
                <w:bCs/>
                <w:i/>
                <w:iCs/>
                <w:sz w:val="22"/>
                <w:szCs w:val="22"/>
                <w:lang w:val="es-CO"/>
              </w:rPr>
              <w:t xml:space="preserve">3.1. </w:t>
            </w:r>
            <w:r w:rsidR="00DA1199" w:rsidRPr="00DA1199">
              <w:rPr>
                <w:rFonts w:ascii="Arial" w:hAnsi="Arial" w:cs="Arial"/>
                <w:i/>
                <w:iCs/>
                <w:sz w:val="22"/>
                <w:szCs w:val="22"/>
                <w:lang w:val="es-CO"/>
              </w:rPr>
              <w:t>Que se declare la nulidad parcial de la actuación administrativa en cuanto a la</w:t>
            </w:r>
            <w:r w:rsidR="009C729C" w:rsidRPr="008A15E5">
              <w:rPr>
                <w:rFonts w:ascii="Arial" w:hAnsi="Arial" w:cs="Arial"/>
                <w:i/>
                <w:iCs/>
                <w:sz w:val="22"/>
                <w:szCs w:val="22"/>
                <w:lang w:val="es-CO"/>
              </w:rPr>
              <w:t xml:space="preserve"> </w:t>
            </w:r>
            <w:r w:rsidR="00DA1199" w:rsidRPr="00DA1199">
              <w:rPr>
                <w:rFonts w:ascii="Arial" w:hAnsi="Arial" w:cs="Arial"/>
                <w:i/>
                <w:iCs/>
                <w:sz w:val="22"/>
                <w:szCs w:val="22"/>
                <w:lang w:val="es-CO"/>
              </w:rPr>
              <w:t>desvinculación de mi mandante a la entidad, mediante la Resolución RES-2025-024421-6 DEL 01 DE DICIEMBRE DE 2025, CON FECHA MATERIAL DE SALIDA DEL SERVICIO PARA EL DÍA 08 DE ENERO DE 2026 “Por la cual se efectúa un nombramiento en periodo de prueba y se declara insubsistente un nombramiento provisional</w:t>
            </w:r>
            <w:proofErr w:type="gramStart"/>
            <w:r w:rsidR="00DA1199" w:rsidRPr="00DA1199">
              <w:rPr>
                <w:rFonts w:ascii="Arial" w:hAnsi="Arial" w:cs="Arial"/>
                <w:i/>
                <w:iCs/>
                <w:sz w:val="22"/>
                <w:szCs w:val="22"/>
                <w:lang w:val="es-CO"/>
              </w:rPr>
              <w:t>” ;</w:t>
            </w:r>
            <w:proofErr w:type="gramEnd"/>
            <w:r w:rsidR="00DA1199" w:rsidRPr="00DA1199">
              <w:rPr>
                <w:rFonts w:ascii="Arial" w:hAnsi="Arial" w:cs="Arial"/>
                <w:i/>
                <w:iCs/>
                <w:sz w:val="22"/>
                <w:szCs w:val="22"/>
                <w:lang w:val="es-CO"/>
              </w:rPr>
              <w:t xml:space="preserve"> por los vicios propios descritos en el artículo 137 inciso 2 del CPACA. </w:t>
            </w:r>
          </w:p>
          <w:p w14:paraId="53078B4E" w14:textId="77777777" w:rsidR="009C729C" w:rsidRPr="008A15E5" w:rsidRDefault="009C729C" w:rsidP="00C32EAC">
            <w:pPr>
              <w:autoSpaceDE w:val="0"/>
              <w:autoSpaceDN w:val="0"/>
              <w:adjustRightInd w:val="0"/>
              <w:spacing w:after="0" w:line="240" w:lineRule="auto"/>
              <w:ind w:left="708"/>
              <w:rPr>
                <w:rFonts w:ascii="Arial" w:hAnsi="Arial" w:cs="Arial"/>
                <w:b/>
                <w:bCs/>
                <w:i/>
                <w:iCs/>
              </w:rPr>
            </w:pPr>
          </w:p>
          <w:p w14:paraId="475DFC9D" w14:textId="77777777" w:rsidR="009C729C" w:rsidRPr="008A15E5" w:rsidRDefault="00DA1199" w:rsidP="009C729C">
            <w:pPr>
              <w:autoSpaceDE w:val="0"/>
              <w:autoSpaceDN w:val="0"/>
              <w:adjustRightInd w:val="0"/>
              <w:spacing w:after="0" w:line="240" w:lineRule="auto"/>
              <w:ind w:left="708"/>
              <w:jc w:val="both"/>
              <w:rPr>
                <w:rFonts w:ascii="Arial" w:hAnsi="Arial" w:cs="Arial"/>
                <w:i/>
                <w:iCs/>
              </w:rPr>
            </w:pPr>
            <w:r w:rsidRPr="00DA1199">
              <w:rPr>
                <w:rFonts w:ascii="Arial" w:hAnsi="Arial" w:cs="Arial"/>
                <w:b/>
                <w:bCs/>
                <w:i/>
                <w:iCs/>
              </w:rPr>
              <w:t xml:space="preserve">3.2. </w:t>
            </w:r>
            <w:r w:rsidRPr="00DA1199">
              <w:rPr>
                <w:rFonts w:ascii="Arial" w:hAnsi="Arial" w:cs="Arial"/>
                <w:i/>
                <w:iCs/>
              </w:rPr>
              <w:t xml:space="preserve">Que se declare que mi mandante es detentador de la estabilidad laboral reforzada por confluir en éste las causales de pre pensionado del Régimen de Prima Media con Prestación Definida, cabeza de hogar, y enfermedad moderada. </w:t>
            </w:r>
          </w:p>
          <w:p w14:paraId="50369F9F" w14:textId="77777777" w:rsidR="009C729C" w:rsidRPr="008A15E5" w:rsidRDefault="009C729C" w:rsidP="009C729C">
            <w:pPr>
              <w:autoSpaceDE w:val="0"/>
              <w:autoSpaceDN w:val="0"/>
              <w:adjustRightInd w:val="0"/>
              <w:spacing w:after="0" w:line="240" w:lineRule="auto"/>
              <w:ind w:left="708"/>
              <w:rPr>
                <w:rFonts w:ascii="Arial" w:hAnsi="Arial" w:cs="Arial"/>
                <w:b/>
                <w:bCs/>
                <w:i/>
                <w:iCs/>
              </w:rPr>
            </w:pPr>
          </w:p>
          <w:p w14:paraId="1C2A54E0" w14:textId="77777777" w:rsidR="009C729C" w:rsidRPr="008A15E5" w:rsidRDefault="00DA1199" w:rsidP="009C729C">
            <w:pPr>
              <w:autoSpaceDE w:val="0"/>
              <w:autoSpaceDN w:val="0"/>
              <w:adjustRightInd w:val="0"/>
              <w:spacing w:after="0" w:line="240" w:lineRule="auto"/>
              <w:ind w:left="708"/>
              <w:jc w:val="both"/>
              <w:rPr>
                <w:rFonts w:ascii="Arial" w:hAnsi="Arial" w:cs="Arial"/>
                <w:i/>
                <w:iCs/>
              </w:rPr>
            </w:pPr>
            <w:r w:rsidRPr="008A15E5">
              <w:rPr>
                <w:rFonts w:ascii="Arial" w:hAnsi="Arial" w:cs="Arial"/>
                <w:b/>
                <w:bCs/>
                <w:i/>
                <w:iCs/>
              </w:rPr>
              <w:t xml:space="preserve">3.3. </w:t>
            </w:r>
            <w:r w:rsidRPr="008A15E5">
              <w:rPr>
                <w:rFonts w:ascii="Arial" w:hAnsi="Arial" w:cs="Arial"/>
                <w:i/>
                <w:iCs/>
              </w:rPr>
              <w:t>Que se declare su reintegro de manera inmediata, y de manera consecuencial el reconocimiento y pago de los salarios dejados de percibir, prestaciones sociales y pago de seguridad social integral desde el momento que fue desvinculado mi mandante de la entidad, 08 de enero de 2026, hasta el momento de cumplimiento de edad de pensión de vejez, conforme con la normativa colombiana.</w:t>
            </w:r>
            <w:r w:rsidR="00655F3B" w:rsidRPr="008A15E5">
              <w:rPr>
                <w:rFonts w:ascii="Arial" w:hAnsi="Arial" w:cs="Arial"/>
                <w:i/>
                <w:iCs/>
              </w:rPr>
              <w:t xml:space="preserve"> </w:t>
            </w:r>
          </w:p>
          <w:p w14:paraId="6453CDD8" w14:textId="77777777" w:rsidR="009C729C" w:rsidRPr="008A15E5" w:rsidRDefault="009C729C" w:rsidP="009C729C">
            <w:pPr>
              <w:autoSpaceDE w:val="0"/>
              <w:autoSpaceDN w:val="0"/>
              <w:adjustRightInd w:val="0"/>
              <w:spacing w:after="0" w:line="240" w:lineRule="auto"/>
              <w:ind w:left="708"/>
              <w:jc w:val="both"/>
              <w:rPr>
                <w:rFonts w:ascii="Arial" w:hAnsi="Arial" w:cs="Arial"/>
                <w:b/>
                <w:bCs/>
                <w:i/>
                <w:iCs/>
              </w:rPr>
            </w:pPr>
          </w:p>
          <w:p w14:paraId="3AB7439A" w14:textId="1F06D631" w:rsidR="00655F3B" w:rsidRPr="008A15E5" w:rsidRDefault="00C32EAC" w:rsidP="009C729C">
            <w:pPr>
              <w:autoSpaceDE w:val="0"/>
              <w:autoSpaceDN w:val="0"/>
              <w:adjustRightInd w:val="0"/>
              <w:spacing w:after="0" w:line="240" w:lineRule="auto"/>
              <w:ind w:left="708"/>
              <w:jc w:val="both"/>
              <w:rPr>
                <w:rFonts w:ascii="Arial" w:hAnsi="Arial" w:cs="Arial"/>
                <w:i/>
                <w:iCs/>
              </w:rPr>
            </w:pPr>
            <w:r w:rsidRPr="008A15E5">
              <w:rPr>
                <w:rFonts w:ascii="Arial" w:hAnsi="Arial" w:cs="Arial"/>
                <w:b/>
                <w:bCs/>
                <w:i/>
                <w:iCs/>
              </w:rPr>
              <w:t xml:space="preserve">3.4. </w:t>
            </w:r>
            <w:r w:rsidRPr="008A15E5">
              <w:rPr>
                <w:rFonts w:ascii="Arial" w:hAnsi="Arial" w:cs="Arial"/>
                <w:i/>
                <w:iCs/>
              </w:rPr>
              <w:t xml:space="preserve">Que como consecuencia de la anterior se declare el RESTABLECIMIENTO DEL DERECHO DE CARÁCTER LABORAL, que de acuerdo con la vinculación que ostentaba mi mandante con la entidad por la estabilidad laboral reforzada que le asiste con la condición </w:t>
            </w:r>
            <w:r w:rsidRPr="008A15E5">
              <w:rPr>
                <w:rFonts w:ascii="Arial" w:hAnsi="Arial" w:cs="Arial"/>
                <w:i/>
                <w:iCs/>
              </w:rPr>
              <w:lastRenderedPageBreak/>
              <w:t xml:space="preserve">más favorable, declarando que para todos los efectos no hubo solución de continuidad en el ejercicio de la función pública, así como el pago de los salarios y prestaciones sociales dejados de percibir durante el tiempo de desvinculación, 08 de enero de 2026 hasta el momento en que se haga efectivo el reintegro a la entidad convocada, debiendo reliquidar el Ingreso Base de Cotización al Sistema de Seguridad y Salud en el Trabajo, así como al pago de los siguientes conceptos. </w:t>
            </w:r>
          </w:p>
          <w:p w14:paraId="2D1EE73D" w14:textId="77777777" w:rsidR="00C32EAC" w:rsidRPr="008A15E5" w:rsidRDefault="00C32EAC" w:rsidP="00C32EAC">
            <w:pPr>
              <w:autoSpaceDE w:val="0"/>
              <w:autoSpaceDN w:val="0"/>
              <w:adjustRightInd w:val="0"/>
              <w:spacing w:after="0" w:line="240" w:lineRule="auto"/>
              <w:ind w:left="708"/>
              <w:jc w:val="both"/>
              <w:rPr>
                <w:rFonts w:ascii="Arial" w:hAnsi="Arial" w:cs="Arial"/>
                <w:b/>
                <w:bCs/>
                <w:i/>
                <w:iCs/>
              </w:rPr>
            </w:pPr>
          </w:p>
          <w:p w14:paraId="5CF5DB50" w14:textId="77777777" w:rsidR="00655F3B" w:rsidRPr="008A15E5" w:rsidRDefault="00655F3B" w:rsidP="00655F3B">
            <w:pPr>
              <w:autoSpaceDE w:val="0"/>
              <w:autoSpaceDN w:val="0"/>
              <w:adjustRightInd w:val="0"/>
              <w:spacing w:after="0" w:line="240" w:lineRule="auto"/>
              <w:ind w:left="1416"/>
              <w:jc w:val="both"/>
              <w:rPr>
                <w:rFonts w:ascii="Arial" w:hAnsi="Arial" w:cs="Arial"/>
                <w:i/>
                <w:iCs/>
              </w:rPr>
            </w:pPr>
            <w:r w:rsidRPr="008A15E5">
              <w:rPr>
                <w:rFonts w:ascii="Arial" w:hAnsi="Arial" w:cs="Arial"/>
                <w:b/>
                <w:bCs/>
                <w:i/>
                <w:iCs/>
              </w:rPr>
              <w:t xml:space="preserve">3.4.1. </w:t>
            </w:r>
            <w:r w:rsidRPr="008A15E5">
              <w:rPr>
                <w:rFonts w:ascii="Arial" w:hAnsi="Arial" w:cs="Arial"/>
                <w:i/>
                <w:iCs/>
              </w:rPr>
              <w:t xml:space="preserve">Declaración de no solución de continuidad en el ejercicio del cargo. </w:t>
            </w:r>
          </w:p>
          <w:p w14:paraId="48E9DDE7" w14:textId="7E7155CF" w:rsidR="00655F3B" w:rsidRPr="008A15E5" w:rsidRDefault="00655F3B" w:rsidP="00655F3B">
            <w:pPr>
              <w:autoSpaceDE w:val="0"/>
              <w:autoSpaceDN w:val="0"/>
              <w:adjustRightInd w:val="0"/>
              <w:spacing w:after="0" w:line="240" w:lineRule="auto"/>
              <w:ind w:left="1416"/>
              <w:jc w:val="both"/>
              <w:rPr>
                <w:rFonts w:ascii="Arial" w:hAnsi="Arial" w:cs="Arial"/>
                <w:i/>
                <w:iCs/>
              </w:rPr>
            </w:pPr>
            <w:r w:rsidRPr="008A15E5">
              <w:rPr>
                <w:rFonts w:ascii="Arial" w:hAnsi="Arial" w:cs="Arial"/>
                <w:b/>
                <w:bCs/>
                <w:i/>
                <w:iCs/>
              </w:rPr>
              <w:t xml:space="preserve">3.4.2. </w:t>
            </w:r>
            <w:r w:rsidRPr="008A15E5">
              <w:rPr>
                <w:rFonts w:ascii="Arial" w:hAnsi="Arial" w:cs="Arial"/>
                <w:i/>
                <w:iCs/>
              </w:rPr>
              <w:t xml:space="preserve">Pago de salarios y prestaciones sociales dejados de percibir desde el momento de su desvinculación hasta que se haga efectivo el reintegro. </w:t>
            </w:r>
          </w:p>
          <w:p w14:paraId="15FFAA4E" w14:textId="77777777" w:rsidR="00655F3B" w:rsidRPr="008A15E5" w:rsidRDefault="00655F3B" w:rsidP="00655F3B">
            <w:pPr>
              <w:autoSpaceDE w:val="0"/>
              <w:autoSpaceDN w:val="0"/>
              <w:adjustRightInd w:val="0"/>
              <w:spacing w:after="0" w:line="240" w:lineRule="auto"/>
              <w:ind w:left="1416"/>
              <w:jc w:val="both"/>
              <w:rPr>
                <w:rFonts w:ascii="Arial" w:hAnsi="Arial" w:cs="Arial"/>
                <w:b/>
                <w:bCs/>
                <w:i/>
                <w:iCs/>
                <w:lang w:val="es-ES"/>
              </w:rPr>
            </w:pPr>
            <w:r w:rsidRPr="008A15E5">
              <w:rPr>
                <w:rFonts w:ascii="Arial" w:hAnsi="Arial" w:cs="Arial"/>
                <w:b/>
                <w:bCs/>
                <w:i/>
                <w:iCs/>
              </w:rPr>
              <w:t xml:space="preserve">3.4.3. </w:t>
            </w:r>
            <w:r w:rsidRPr="008A15E5">
              <w:rPr>
                <w:rFonts w:ascii="Arial" w:hAnsi="Arial" w:cs="Arial"/>
                <w:i/>
                <w:iCs/>
              </w:rPr>
              <w:t>Pago de seguridad social por el tiempo que se encuentre insoluta su relación laboral.</w:t>
            </w:r>
          </w:p>
          <w:p w14:paraId="5A40F3FB" w14:textId="77777777" w:rsidR="00655F3B" w:rsidRPr="008A15E5" w:rsidRDefault="0055276C" w:rsidP="00655F3B">
            <w:pPr>
              <w:autoSpaceDE w:val="0"/>
              <w:autoSpaceDN w:val="0"/>
              <w:adjustRightInd w:val="0"/>
              <w:spacing w:after="0" w:line="240" w:lineRule="auto"/>
              <w:ind w:left="1416"/>
              <w:jc w:val="both"/>
              <w:rPr>
                <w:rFonts w:ascii="Arial" w:hAnsi="Arial" w:cs="Arial"/>
                <w:b/>
                <w:bCs/>
                <w:i/>
                <w:iCs/>
                <w:lang w:val="es-ES"/>
              </w:rPr>
            </w:pPr>
            <w:r w:rsidRPr="008A15E5">
              <w:rPr>
                <w:rFonts w:ascii="Arial" w:hAnsi="Arial" w:cs="Arial"/>
                <w:b/>
                <w:bCs/>
                <w:i/>
                <w:iCs/>
              </w:rPr>
              <w:t xml:space="preserve">3.4.4. </w:t>
            </w:r>
            <w:r w:rsidRPr="008A15E5">
              <w:rPr>
                <w:rFonts w:ascii="Arial" w:hAnsi="Arial" w:cs="Arial"/>
                <w:i/>
                <w:iCs/>
              </w:rPr>
              <w:t xml:space="preserve">Que se proceda al reconocimiento y pago de los anteriores conceptos de manera indexada. </w:t>
            </w:r>
          </w:p>
          <w:p w14:paraId="1B55511B" w14:textId="77777777" w:rsidR="00655F3B" w:rsidRPr="008A15E5" w:rsidRDefault="00655F3B" w:rsidP="00655F3B">
            <w:pPr>
              <w:autoSpaceDE w:val="0"/>
              <w:autoSpaceDN w:val="0"/>
              <w:adjustRightInd w:val="0"/>
              <w:spacing w:after="0" w:line="240" w:lineRule="auto"/>
              <w:ind w:left="708"/>
              <w:jc w:val="both"/>
              <w:rPr>
                <w:rFonts w:ascii="Arial" w:hAnsi="Arial" w:cs="Arial"/>
                <w:b/>
                <w:bCs/>
                <w:i/>
                <w:iCs/>
              </w:rPr>
            </w:pPr>
          </w:p>
          <w:p w14:paraId="3EF02C46" w14:textId="77777777" w:rsidR="00655F3B" w:rsidRPr="008A15E5" w:rsidRDefault="0055276C" w:rsidP="00655F3B">
            <w:pPr>
              <w:autoSpaceDE w:val="0"/>
              <w:autoSpaceDN w:val="0"/>
              <w:adjustRightInd w:val="0"/>
              <w:spacing w:after="0" w:line="240" w:lineRule="auto"/>
              <w:ind w:left="708"/>
              <w:jc w:val="both"/>
              <w:rPr>
                <w:rFonts w:ascii="Arial" w:hAnsi="Arial" w:cs="Arial"/>
                <w:i/>
                <w:iCs/>
              </w:rPr>
            </w:pPr>
            <w:r w:rsidRPr="008A15E5">
              <w:rPr>
                <w:rFonts w:ascii="Arial" w:hAnsi="Arial" w:cs="Arial"/>
                <w:b/>
                <w:bCs/>
                <w:i/>
                <w:iCs/>
              </w:rPr>
              <w:t xml:space="preserve">3.5. </w:t>
            </w:r>
            <w:r w:rsidRPr="008A15E5">
              <w:rPr>
                <w:rFonts w:ascii="Arial" w:hAnsi="Arial" w:cs="Arial"/>
                <w:i/>
                <w:iCs/>
              </w:rPr>
              <w:t xml:space="preserve">Que se reconozca y pague la indexación de las sumas que así lo permitan. </w:t>
            </w:r>
          </w:p>
          <w:p w14:paraId="4CF73BF3" w14:textId="77777777" w:rsidR="009C729C" w:rsidRPr="008A15E5" w:rsidRDefault="009C729C" w:rsidP="00655F3B">
            <w:pPr>
              <w:autoSpaceDE w:val="0"/>
              <w:autoSpaceDN w:val="0"/>
              <w:adjustRightInd w:val="0"/>
              <w:spacing w:after="0" w:line="240" w:lineRule="auto"/>
              <w:ind w:left="708"/>
              <w:jc w:val="both"/>
              <w:rPr>
                <w:rFonts w:ascii="Arial" w:hAnsi="Arial" w:cs="Arial"/>
                <w:b/>
                <w:bCs/>
                <w:i/>
                <w:iCs/>
                <w:lang w:val="es-ES"/>
              </w:rPr>
            </w:pPr>
          </w:p>
          <w:p w14:paraId="0EDE3D35" w14:textId="358EB630" w:rsidR="0055276C" w:rsidRPr="008A15E5" w:rsidRDefault="0055276C" w:rsidP="00655F3B">
            <w:pPr>
              <w:autoSpaceDE w:val="0"/>
              <w:autoSpaceDN w:val="0"/>
              <w:adjustRightInd w:val="0"/>
              <w:spacing w:after="0" w:line="240" w:lineRule="auto"/>
              <w:ind w:left="708"/>
              <w:jc w:val="both"/>
              <w:rPr>
                <w:rFonts w:ascii="Arial" w:hAnsi="Arial" w:cs="Arial"/>
                <w:i/>
                <w:iCs/>
              </w:rPr>
            </w:pPr>
            <w:r w:rsidRPr="008A15E5">
              <w:rPr>
                <w:rFonts w:ascii="Arial" w:hAnsi="Arial" w:cs="Arial"/>
                <w:b/>
                <w:bCs/>
                <w:i/>
                <w:iCs/>
              </w:rPr>
              <w:t xml:space="preserve">3.6. </w:t>
            </w:r>
            <w:r w:rsidRPr="008A15E5">
              <w:rPr>
                <w:rFonts w:ascii="Arial" w:hAnsi="Arial" w:cs="Arial"/>
                <w:i/>
                <w:iCs/>
              </w:rPr>
              <w:t xml:space="preserve">Que se condene a la entidad citada al pago de los perjuicios morales, que se estiman en treinta (30) salarios mínimos legales mensuales vigentes, que equivalen a la suma de cincuenta y dos millones quinientos mil pesos ($52.500.000) por la desazón y angustia, que le provocaron graves consecuencias de tipo económicas, en razón del desconocimiento de derechos adquiridos que generaron una expectativa legítima en el mandante. </w:t>
            </w:r>
          </w:p>
          <w:p w14:paraId="4A7E6E57" w14:textId="77777777" w:rsidR="00C32EAC" w:rsidRPr="008A15E5" w:rsidRDefault="00C32EAC" w:rsidP="00655F3B">
            <w:pPr>
              <w:autoSpaceDE w:val="0"/>
              <w:autoSpaceDN w:val="0"/>
              <w:adjustRightInd w:val="0"/>
              <w:spacing w:after="0" w:line="240" w:lineRule="auto"/>
              <w:ind w:left="708"/>
              <w:jc w:val="both"/>
              <w:rPr>
                <w:rFonts w:ascii="Arial" w:hAnsi="Arial" w:cs="Arial"/>
                <w:b/>
                <w:bCs/>
                <w:i/>
                <w:iCs/>
                <w:lang w:val="es-ES"/>
              </w:rPr>
            </w:pPr>
          </w:p>
          <w:p w14:paraId="41E0568E" w14:textId="48A78A9E" w:rsidR="00C06F31" w:rsidRPr="008A15E5" w:rsidRDefault="0055276C" w:rsidP="00655F3B">
            <w:pPr>
              <w:autoSpaceDE w:val="0"/>
              <w:autoSpaceDN w:val="0"/>
              <w:adjustRightInd w:val="0"/>
              <w:spacing w:after="0" w:line="240" w:lineRule="auto"/>
              <w:ind w:left="708"/>
              <w:jc w:val="both"/>
              <w:rPr>
                <w:rFonts w:ascii="Arial" w:hAnsi="Arial" w:cs="Arial"/>
                <w:b/>
                <w:bCs/>
                <w:i/>
                <w:iCs/>
                <w:lang w:val="es-ES"/>
              </w:rPr>
            </w:pPr>
            <w:r w:rsidRPr="008A15E5">
              <w:rPr>
                <w:rFonts w:ascii="Arial" w:hAnsi="Arial" w:cs="Arial"/>
                <w:b/>
                <w:bCs/>
                <w:i/>
                <w:iCs/>
              </w:rPr>
              <w:t xml:space="preserve">3.7. </w:t>
            </w:r>
            <w:r w:rsidRPr="008A15E5">
              <w:rPr>
                <w:rFonts w:ascii="Arial" w:hAnsi="Arial" w:cs="Arial"/>
                <w:i/>
                <w:iCs/>
              </w:rPr>
              <w:t>Que se cumpla la providencia definitiva en los términos del artículo 192 del CPACA y demás concordantes de la normativa colombiana.</w:t>
            </w:r>
            <w:r w:rsidR="00163C7B" w:rsidRPr="008A15E5">
              <w:rPr>
                <w:rFonts w:ascii="Arial" w:hAnsi="Arial" w:cs="Arial"/>
                <w:i/>
              </w:rPr>
              <w:t>]”</w:t>
            </w:r>
          </w:p>
          <w:p w14:paraId="24E2D679" w14:textId="77777777" w:rsidR="00BC1E76" w:rsidRPr="008A15E5" w:rsidRDefault="00BC1E76" w:rsidP="00CF4643">
            <w:pPr>
              <w:autoSpaceDE w:val="0"/>
              <w:autoSpaceDN w:val="0"/>
              <w:adjustRightInd w:val="0"/>
              <w:spacing w:after="0" w:line="240" w:lineRule="auto"/>
              <w:jc w:val="both"/>
              <w:rPr>
                <w:rFonts w:ascii="Arial" w:eastAsia="Times New Roman" w:hAnsi="Arial" w:cs="Arial"/>
                <w:lang w:val="es-ES" w:eastAsia="es-ES_tradnl"/>
              </w:rPr>
            </w:pPr>
          </w:p>
          <w:p w14:paraId="77BF8951" w14:textId="3DEBABE0" w:rsidR="00807C81" w:rsidRPr="008A15E5" w:rsidRDefault="00896FFE" w:rsidP="00455E96">
            <w:pPr>
              <w:numPr>
                <w:ilvl w:val="0"/>
                <w:numId w:val="3"/>
              </w:numPr>
              <w:tabs>
                <w:tab w:val="left" w:pos="7513"/>
              </w:tabs>
              <w:spacing w:after="0" w:line="240" w:lineRule="auto"/>
              <w:ind w:left="360"/>
              <w:jc w:val="both"/>
              <w:rPr>
                <w:rFonts w:ascii="Arial" w:eastAsia="Times New Roman" w:hAnsi="Arial" w:cs="Arial"/>
                <w:b/>
                <w:bCs/>
                <w:u w:val="single"/>
                <w:lang w:val="es-ES" w:eastAsia="es-ES"/>
              </w:rPr>
            </w:pPr>
            <w:r w:rsidRPr="008A15E5">
              <w:rPr>
                <w:rFonts w:ascii="Arial" w:eastAsia="Times New Roman" w:hAnsi="Arial" w:cs="Arial"/>
                <w:b/>
                <w:bCs/>
                <w:u w:val="single"/>
                <w:lang w:val="es-ES" w:eastAsia="es-ES"/>
              </w:rPr>
              <w:t>HECHOS</w:t>
            </w:r>
          </w:p>
          <w:p w14:paraId="58C14E4A" w14:textId="77777777" w:rsidR="00271824" w:rsidRPr="008A15E5" w:rsidRDefault="00271824" w:rsidP="00694EA7">
            <w:pPr>
              <w:tabs>
                <w:tab w:val="left" w:pos="1008"/>
              </w:tabs>
              <w:spacing w:after="0" w:line="240" w:lineRule="auto"/>
              <w:ind w:right="1134"/>
              <w:jc w:val="both"/>
              <w:rPr>
                <w:rFonts w:ascii="Arial" w:eastAsia="Times New Roman" w:hAnsi="Arial" w:cs="Arial"/>
                <w:lang w:eastAsia="es-ES_tradnl"/>
              </w:rPr>
            </w:pPr>
          </w:p>
          <w:p w14:paraId="58D095F8" w14:textId="31EB8D0A" w:rsidR="00BB3F47" w:rsidRPr="008A15E5" w:rsidRDefault="00B5330C" w:rsidP="00F0238A">
            <w:pPr>
              <w:pStyle w:val="Default"/>
              <w:ind w:left="360"/>
              <w:jc w:val="both"/>
              <w:rPr>
                <w:rFonts w:ascii="Arial" w:hAnsi="Arial" w:cs="Arial"/>
                <w:i/>
                <w:sz w:val="22"/>
                <w:szCs w:val="22"/>
                <w:lang w:val="es-CO"/>
              </w:rPr>
            </w:pPr>
            <w:r w:rsidRPr="008A15E5">
              <w:rPr>
                <w:rFonts w:ascii="Arial" w:hAnsi="Arial" w:cs="Arial"/>
                <w:i/>
                <w:sz w:val="22"/>
                <w:szCs w:val="22"/>
                <w:lang w:val="es-CO"/>
              </w:rPr>
              <w:t>“[</w:t>
            </w:r>
            <w:r w:rsidR="00BB3F47" w:rsidRPr="00BB3F47">
              <w:rPr>
                <w:rFonts w:ascii="Arial" w:hAnsi="Arial" w:cs="Arial"/>
                <w:b/>
                <w:bCs/>
                <w:i/>
                <w:sz w:val="22"/>
                <w:szCs w:val="22"/>
                <w:lang w:val="es-CO"/>
              </w:rPr>
              <w:t xml:space="preserve">4.1. </w:t>
            </w:r>
            <w:r w:rsidR="00BB3F47" w:rsidRPr="00BB3F47">
              <w:rPr>
                <w:rFonts w:ascii="Arial" w:hAnsi="Arial" w:cs="Arial"/>
                <w:i/>
                <w:sz w:val="22"/>
                <w:szCs w:val="22"/>
                <w:lang w:val="es-CO"/>
              </w:rPr>
              <w:t xml:space="preserve">Mi mandante fue nombrado mediante Resolución No. 7036 del 25 de junio de 2015, como Conductor Mecánico, Código 4103, Grado 17, en un empleo de carácter temporal en la Superintendencia </w:t>
            </w:r>
            <w:proofErr w:type="gramStart"/>
            <w:r w:rsidR="00BB3F47" w:rsidRPr="00BB3F47">
              <w:rPr>
                <w:rFonts w:ascii="Arial" w:hAnsi="Arial" w:cs="Arial"/>
                <w:i/>
                <w:sz w:val="22"/>
                <w:szCs w:val="22"/>
                <w:lang w:val="es-CO"/>
              </w:rPr>
              <w:t>Delegada</w:t>
            </w:r>
            <w:proofErr w:type="gramEnd"/>
            <w:r w:rsidR="00BB3F47" w:rsidRPr="00BB3F47">
              <w:rPr>
                <w:rFonts w:ascii="Arial" w:hAnsi="Arial" w:cs="Arial"/>
                <w:i/>
                <w:sz w:val="22"/>
                <w:szCs w:val="22"/>
                <w:lang w:val="es-CO"/>
              </w:rPr>
              <w:t xml:space="preserve"> para la Protección, Restitución y Formalización de Tierras, y se posesionó en dicho cargo el 26 de junio de 2015, dando así inicio a una relación legal y reglamentaria con la Superintendencia de Notariado y Registro que se prolongaría por más de una década. </w:t>
            </w:r>
          </w:p>
          <w:p w14:paraId="2B404DB7" w14:textId="77777777" w:rsidR="00F0238A" w:rsidRPr="00BB3F47" w:rsidRDefault="00F0238A" w:rsidP="00F0238A">
            <w:pPr>
              <w:pStyle w:val="Default"/>
              <w:ind w:left="360"/>
              <w:jc w:val="both"/>
              <w:rPr>
                <w:rFonts w:ascii="Arial" w:hAnsi="Arial" w:cs="Arial"/>
                <w:i/>
                <w:sz w:val="22"/>
                <w:szCs w:val="22"/>
                <w:lang w:val="es-CO"/>
              </w:rPr>
            </w:pPr>
          </w:p>
          <w:p w14:paraId="55163138" w14:textId="77777777" w:rsidR="00BB3F47" w:rsidRPr="00BB3F47" w:rsidRDefault="00BB3F47" w:rsidP="00F0238A">
            <w:pPr>
              <w:autoSpaceDE w:val="0"/>
              <w:autoSpaceDN w:val="0"/>
              <w:adjustRightInd w:val="0"/>
              <w:spacing w:after="0" w:line="240" w:lineRule="auto"/>
              <w:ind w:left="360"/>
              <w:jc w:val="both"/>
              <w:rPr>
                <w:rFonts w:ascii="Arial" w:hAnsi="Arial" w:cs="Arial"/>
                <w:i/>
              </w:rPr>
            </w:pPr>
            <w:r w:rsidRPr="00BB3F47">
              <w:rPr>
                <w:rFonts w:ascii="Arial" w:hAnsi="Arial" w:cs="Arial"/>
                <w:b/>
                <w:bCs/>
                <w:i/>
              </w:rPr>
              <w:t xml:space="preserve">4.2. </w:t>
            </w:r>
            <w:r w:rsidRPr="00BB3F47">
              <w:rPr>
                <w:rFonts w:ascii="Arial" w:hAnsi="Arial" w:cs="Arial"/>
                <w:i/>
              </w:rPr>
              <w:t xml:space="preserve">Posteriormente, y mediante Resolución No. 3725 del 15 de abril de 2024, expresa mi mandante que fue nombrado en provisionalidad en el cargo de Auxiliar Administrativo, Código 4044, Grado 16, para prestar sus servicios en la Oficina de Registro de Instrumentos Públicos de Medellín Zona Sur, donde tomó posesión de este nuevo cargo el 02 de mayo de 2024. </w:t>
            </w:r>
          </w:p>
          <w:p w14:paraId="52EA302D" w14:textId="77777777" w:rsidR="00F0238A" w:rsidRPr="008A15E5" w:rsidRDefault="00F0238A" w:rsidP="00F0238A">
            <w:pPr>
              <w:autoSpaceDE w:val="0"/>
              <w:autoSpaceDN w:val="0"/>
              <w:adjustRightInd w:val="0"/>
              <w:spacing w:after="0" w:line="240" w:lineRule="auto"/>
              <w:ind w:left="360"/>
              <w:jc w:val="both"/>
              <w:rPr>
                <w:rFonts w:ascii="Arial" w:hAnsi="Arial" w:cs="Arial"/>
                <w:b/>
                <w:bCs/>
                <w:i/>
              </w:rPr>
            </w:pPr>
          </w:p>
          <w:p w14:paraId="60B36BFB" w14:textId="77777777" w:rsidR="00F0238A" w:rsidRPr="008A15E5" w:rsidRDefault="00BB3F47" w:rsidP="00F0238A">
            <w:pPr>
              <w:autoSpaceDE w:val="0"/>
              <w:autoSpaceDN w:val="0"/>
              <w:adjustRightInd w:val="0"/>
              <w:spacing w:after="0" w:line="240" w:lineRule="auto"/>
              <w:ind w:left="360"/>
              <w:jc w:val="both"/>
              <w:rPr>
                <w:rFonts w:ascii="Arial" w:hAnsi="Arial" w:cs="Arial"/>
                <w:i/>
              </w:rPr>
            </w:pPr>
            <w:r w:rsidRPr="00BB3F47">
              <w:rPr>
                <w:rFonts w:ascii="Arial" w:hAnsi="Arial" w:cs="Arial"/>
                <w:b/>
                <w:bCs/>
                <w:i/>
              </w:rPr>
              <w:t xml:space="preserve">4.3. </w:t>
            </w:r>
            <w:r w:rsidRPr="00BB3F47">
              <w:rPr>
                <w:rFonts w:ascii="Arial" w:hAnsi="Arial" w:cs="Arial"/>
                <w:i/>
              </w:rPr>
              <w:t xml:space="preserve">Durante más de 10 años, mi poderdante desempeñó sus funciones con diligencia, lealtad y eficiencia, contribuyendo al servicio público en la SNR, donde su trayectoria laboral se remonta de tiempo atrás, con cotizaciones continuas a pensiones provenientes de otras entidades, y desde 2015 en la SNR, con salarios base crecientes que reflejan su compromiso y antigüedad. </w:t>
            </w:r>
          </w:p>
          <w:p w14:paraId="364083EF" w14:textId="77777777" w:rsidR="00F0238A" w:rsidRPr="008A15E5" w:rsidRDefault="00F0238A" w:rsidP="00F0238A">
            <w:pPr>
              <w:autoSpaceDE w:val="0"/>
              <w:autoSpaceDN w:val="0"/>
              <w:adjustRightInd w:val="0"/>
              <w:spacing w:after="0" w:line="240" w:lineRule="auto"/>
              <w:ind w:left="360"/>
              <w:jc w:val="both"/>
              <w:rPr>
                <w:rFonts w:ascii="Arial" w:hAnsi="Arial" w:cs="Arial"/>
                <w:b/>
                <w:bCs/>
                <w:i/>
              </w:rPr>
            </w:pPr>
          </w:p>
          <w:p w14:paraId="478D2D63" w14:textId="7137A322" w:rsidR="008850E6" w:rsidRPr="008A15E5" w:rsidRDefault="00BB3F47" w:rsidP="00F0238A">
            <w:pPr>
              <w:autoSpaceDE w:val="0"/>
              <w:autoSpaceDN w:val="0"/>
              <w:adjustRightInd w:val="0"/>
              <w:spacing w:after="0" w:line="240" w:lineRule="auto"/>
              <w:ind w:left="360"/>
              <w:jc w:val="both"/>
              <w:rPr>
                <w:rFonts w:ascii="Arial" w:hAnsi="Arial" w:cs="Arial"/>
                <w:i/>
              </w:rPr>
            </w:pPr>
            <w:r w:rsidRPr="008A15E5">
              <w:rPr>
                <w:rFonts w:ascii="Arial" w:hAnsi="Arial" w:cs="Arial"/>
                <w:b/>
                <w:bCs/>
                <w:i/>
              </w:rPr>
              <w:t xml:space="preserve">4.4. </w:t>
            </w:r>
            <w:r w:rsidRPr="008A15E5">
              <w:rPr>
                <w:rFonts w:ascii="Arial" w:hAnsi="Arial" w:cs="Arial"/>
                <w:i/>
              </w:rPr>
              <w:t xml:space="preserve">El día 16 de diciembre de 2025, mi mandante fue notificado del contenido de la Resolución No. RES-2025-024421-6 del 1 de diciembre de 2025, donde a través de dicho acto, la entidad efectuó un nombramiento en período de prueba en su mismo cargo a favor de la señora Deisy Janeth Velásquez Orrego y, como consecuencia directa, declaró insubsistente su nombramiento en provisionalidad, relacionado que en la comunicación se le indicó que su desvinculación </w:t>
            </w:r>
            <w:r w:rsidRPr="008A15E5">
              <w:rPr>
                <w:rFonts w:ascii="Arial" w:hAnsi="Arial" w:cs="Arial"/>
                <w:i/>
              </w:rPr>
              <w:lastRenderedPageBreak/>
              <w:t xml:space="preserve">efectiva se produciría el día en que la </w:t>
            </w:r>
            <w:r w:rsidR="008850E6" w:rsidRPr="008850E6">
              <w:rPr>
                <w:rFonts w:ascii="Arial" w:hAnsi="Arial" w:cs="Arial"/>
                <w:i/>
              </w:rPr>
              <w:t xml:space="preserve">nueva funcionaria tomara posesión, lo que ocurrió en efecto para el día 08 de enero de 2026. </w:t>
            </w:r>
          </w:p>
          <w:p w14:paraId="1990979E" w14:textId="77777777" w:rsidR="00F0238A" w:rsidRPr="008850E6" w:rsidRDefault="00F0238A" w:rsidP="00F0238A">
            <w:pPr>
              <w:autoSpaceDE w:val="0"/>
              <w:autoSpaceDN w:val="0"/>
              <w:adjustRightInd w:val="0"/>
              <w:spacing w:after="0" w:line="240" w:lineRule="auto"/>
              <w:ind w:left="360"/>
              <w:jc w:val="both"/>
              <w:rPr>
                <w:rFonts w:ascii="Arial" w:hAnsi="Arial" w:cs="Arial"/>
                <w:i/>
              </w:rPr>
            </w:pPr>
          </w:p>
          <w:p w14:paraId="0E131BB0" w14:textId="77777777" w:rsidR="008850E6" w:rsidRPr="008850E6" w:rsidRDefault="008850E6" w:rsidP="00F0238A">
            <w:pPr>
              <w:autoSpaceDE w:val="0"/>
              <w:autoSpaceDN w:val="0"/>
              <w:adjustRightInd w:val="0"/>
              <w:spacing w:after="0" w:line="240" w:lineRule="auto"/>
              <w:ind w:left="360"/>
              <w:jc w:val="both"/>
              <w:rPr>
                <w:rFonts w:ascii="Arial" w:hAnsi="Arial" w:cs="Arial"/>
                <w:i/>
              </w:rPr>
            </w:pPr>
            <w:r w:rsidRPr="008850E6">
              <w:rPr>
                <w:rFonts w:ascii="Arial" w:hAnsi="Arial" w:cs="Arial"/>
                <w:b/>
                <w:bCs/>
                <w:i/>
              </w:rPr>
              <w:t xml:space="preserve">4.5. </w:t>
            </w:r>
            <w:r w:rsidRPr="008850E6">
              <w:rPr>
                <w:rFonts w:ascii="Arial" w:hAnsi="Arial" w:cs="Arial"/>
                <w:i/>
              </w:rPr>
              <w:t xml:space="preserve">Mediante comunicación DTH-0109 del 8 de enero de 2026, se le informó que la toma de posesión de la señora Velásquez Orrego se llevaría a cabo el 9 de enero de 2026 a las 8:00 a.m., siendo esa la fecha de su retiro definitivo de la planta global de personal de la Superintendencia, donde se fulminó su vinculación, luego de 10 años, 6 meses y 14 días de servicio ininterrumpido. </w:t>
            </w:r>
          </w:p>
          <w:p w14:paraId="5A9AFB8B" w14:textId="77777777" w:rsidR="00F0238A" w:rsidRPr="008A15E5" w:rsidRDefault="00F0238A" w:rsidP="00F0238A">
            <w:pPr>
              <w:autoSpaceDE w:val="0"/>
              <w:autoSpaceDN w:val="0"/>
              <w:adjustRightInd w:val="0"/>
              <w:spacing w:after="0" w:line="240" w:lineRule="auto"/>
              <w:ind w:left="360"/>
              <w:jc w:val="both"/>
              <w:rPr>
                <w:rFonts w:ascii="Arial" w:hAnsi="Arial" w:cs="Arial"/>
                <w:b/>
                <w:bCs/>
                <w:i/>
              </w:rPr>
            </w:pPr>
          </w:p>
          <w:p w14:paraId="0E19F7EC" w14:textId="5B1548E9" w:rsidR="008850E6" w:rsidRPr="008850E6" w:rsidRDefault="008850E6" w:rsidP="00F0238A">
            <w:pPr>
              <w:autoSpaceDE w:val="0"/>
              <w:autoSpaceDN w:val="0"/>
              <w:adjustRightInd w:val="0"/>
              <w:spacing w:after="0" w:line="240" w:lineRule="auto"/>
              <w:ind w:left="360"/>
              <w:jc w:val="both"/>
              <w:rPr>
                <w:rFonts w:ascii="Arial" w:hAnsi="Arial" w:cs="Arial"/>
                <w:i/>
              </w:rPr>
            </w:pPr>
            <w:r w:rsidRPr="008850E6">
              <w:rPr>
                <w:rFonts w:ascii="Arial" w:hAnsi="Arial" w:cs="Arial"/>
                <w:b/>
                <w:bCs/>
                <w:i/>
              </w:rPr>
              <w:t xml:space="preserve">4.6. </w:t>
            </w:r>
            <w:r w:rsidRPr="008850E6">
              <w:rPr>
                <w:rFonts w:ascii="Arial" w:hAnsi="Arial" w:cs="Arial"/>
                <w:i/>
              </w:rPr>
              <w:t xml:space="preserve">La entidad fundamentó la desvinculación de mi mandante en la prevalencia del mérito y el mejor derecho de quien superó un concurso público, citando jurisprudencia constitucional que ampara tal proceder, aunque el acto administrativo que declaró su insubsistencia desconoció por completo las particulares condiciones fácticas que rodeaban su situación laboral y personal, las cuales configuraban una estabilidad laboral reforzada más allá de la mera "estabilidad relativa" del provisional común. </w:t>
            </w:r>
          </w:p>
          <w:p w14:paraId="4BDCEA42" w14:textId="77777777" w:rsidR="00F0238A" w:rsidRPr="008A15E5" w:rsidRDefault="00F0238A" w:rsidP="00F0238A">
            <w:pPr>
              <w:autoSpaceDE w:val="0"/>
              <w:autoSpaceDN w:val="0"/>
              <w:adjustRightInd w:val="0"/>
              <w:spacing w:after="0" w:line="240" w:lineRule="auto"/>
              <w:ind w:left="360"/>
              <w:jc w:val="both"/>
              <w:rPr>
                <w:rFonts w:ascii="Arial" w:hAnsi="Arial" w:cs="Arial"/>
                <w:b/>
                <w:bCs/>
                <w:i/>
              </w:rPr>
            </w:pPr>
          </w:p>
          <w:p w14:paraId="1548C911" w14:textId="06B0E8BA" w:rsidR="008850E6" w:rsidRPr="008850E6" w:rsidRDefault="008850E6" w:rsidP="00F0238A">
            <w:pPr>
              <w:autoSpaceDE w:val="0"/>
              <w:autoSpaceDN w:val="0"/>
              <w:adjustRightInd w:val="0"/>
              <w:spacing w:after="0" w:line="240" w:lineRule="auto"/>
              <w:ind w:left="360"/>
              <w:jc w:val="both"/>
              <w:rPr>
                <w:rFonts w:ascii="Arial" w:hAnsi="Arial" w:cs="Arial"/>
                <w:i/>
              </w:rPr>
            </w:pPr>
            <w:r w:rsidRPr="008850E6">
              <w:rPr>
                <w:rFonts w:ascii="Arial" w:hAnsi="Arial" w:cs="Arial"/>
                <w:b/>
                <w:bCs/>
                <w:i/>
              </w:rPr>
              <w:t xml:space="preserve">4.7. </w:t>
            </w:r>
            <w:r w:rsidRPr="008850E6">
              <w:rPr>
                <w:rFonts w:ascii="Arial" w:hAnsi="Arial" w:cs="Arial"/>
                <w:i/>
              </w:rPr>
              <w:t xml:space="preserve">En efecto, para la fecha de su desvinculación, concurrían en su persona múltiples condiciones que le hacían sujeto de especial protección constitucional, las cuales no fueron valoradas ni sopesadas por la administración al momento de expedir el acto, incurriendo así en una decisión que hoy resulta lesiva del interés público y manifiestamente agraviante. </w:t>
            </w:r>
          </w:p>
          <w:p w14:paraId="0FBE5D1B" w14:textId="77777777" w:rsidR="00F0238A" w:rsidRPr="008A15E5" w:rsidRDefault="00F0238A" w:rsidP="00F0238A">
            <w:pPr>
              <w:autoSpaceDE w:val="0"/>
              <w:autoSpaceDN w:val="0"/>
              <w:adjustRightInd w:val="0"/>
              <w:spacing w:after="0" w:line="240" w:lineRule="auto"/>
              <w:ind w:left="360"/>
              <w:jc w:val="both"/>
              <w:rPr>
                <w:rFonts w:ascii="Arial" w:hAnsi="Arial" w:cs="Arial"/>
                <w:b/>
                <w:bCs/>
                <w:i/>
              </w:rPr>
            </w:pPr>
          </w:p>
          <w:p w14:paraId="24564AB9" w14:textId="7513B2C6" w:rsidR="008850E6" w:rsidRPr="008850E6" w:rsidRDefault="008850E6" w:rsidP="00F0238A">
            <w:pPr>
              <w:autoSpaceDE w:val="0"/>
              <w:autoSpaceDN w:val="0"/>
              <w:adjustRightInd w:val="0"/>
              <w:spacing w:after="0" w:line="240" w:lineRule="auto"/>
              <w:ind w:left="360"/>
              <w:jc w:val="both"/>
              <w:rPr>
                <w:rFonts w:ascii="Arial" w:hAnsi="Arial" w:cs="Arial"/>
                <w:i/>
              </w:rPr>
            </w:pPr>
            <w:r w:rsidRPr="008850E6">
              <w:rPr>
                <w:rFonts w:ascii="Arial" w:hAnsi="Arial" w:cs="Arial"/>
                <w:b/>
                <w:bCs/>
                <w:i/>
              </w:rPr>
              <w:t xml:space="preserve">4.8. </w:t>
            </w:r>
            <w:r w:rsidRPr="008850E6">
              <w:rPr>
                <w:rFonts w:ascii="Arial" w:hAnsi="Arial" w:cs="Arial"/>
                <w:i/>
              </w:rPr>
              <w:t xml:space="preserve">Estas condiciones especiales, acreditadas con los documentos que reposan en la hoja de vida de mi poderdante y que forman parte del expediente administrativo, son: </w:t>
            </w:r>
          </w:p>
          <w:p w14:paraId="1D7D61DE" w14:textId="77777777" w:rsidR="008850E6" w:rsidRPr="008A15E5" w:rsidRDefault="008850E6" w:rsidP="00F0238A">
            <w:pPr>
              <w:autoSpaceDE w:val="0"/>
              <w:autoSpaceDN w:val="0"/>
              <w:adjustRightInd w:val="0"/>
              <w:spacing w:after="0" w:line="240" w:lineRule="auto"/>
              <w:ind w:left="708"/>
              <w:jc w:val="both"/>
              <w:rPr>
                <w:rFonts w:ascii="Arial" w:hAnsi="Arial" w:cs="Arial"/>
                <w:i/>
              </w:rPr>
            </w:pPr>
            <w:r w:rsidRPr="008850E6">
              <w:rPr>
                <w:rFonts w:ascii="Arial" w:hAnsi="Arial" w:cs="Arial"/>
                <w:i/>
              </w:rPr>
              <w:t xml:space="preserve">● Su avanzada edad (61 años), que para el momento del retiro lo sitúa en una etapa de la vida en la que la reinserción en el mercado laboral es particularmente difícil. </w:t>
            </w:r>
          </w:p>
          <w:p w14:paraId="34CFBF67" w14:textId="77777777" w:rsidR="00F0238A" w:rsidRPr="008850E6" w:rsidRDefault="00F0238A" w:rsidP="00F0238A">
            <w:pPr>
              <w:autoSpaceDE w:val="0"/>
              <w:autoSpaceDN w:val="0"/>
              <w:adjustRightInd w:val="0"/>
              <w:spacing w:after="0" w:line="240" w:lineRule="auto"/>
              <w:ind w:left="708"/>
              <w:jc w:val="both"/>
              <w:rPr>
                <w:rFonts w:ascii="Arial" w:hAnsi="Arial" w:cs="Arial"/>
                <w:i/>
              </w:rPr>
            </w:pPr>
          </w:p>
          <w:p w14:paraId="6E204023" w14:textId="77777777" w:rsidR="008850E6" w:rsidRPr="008850E6" w:rsidRDefault="008850E6" w:rsidP="00F0238A">
            <w:pPr>
              <w:autoSpaceDE w:val="0"/>
              <w:autoSpaceDN w:val="0"/>
              <w:adjustRightInd w:val="0"/>
              <w:spacing w:after="0" w:line="240" w:lineRule="auto"/>
              <w:ind w:left="708"/>
              <w:jc w:val="both"/>
              <w:rPr>
                <w:rFonts w:ascii="Arial" w:hAnsi="Arial" w:cs="Arial"/>
                <w:i/>
              </w:rPr>
            </w:pPr>
            <w:r w:rsidRPr="008850E6">
              <w:rPr>
                <w:rFonts w:ascii="Arial" w:hAnsi="Arial" w:cs="Arial"/>
                <w:i/>
              </w:rPr>
              <w:t xml:space="preserve">● Su delicado y complejo estado de salud, el cual se encuentra debidamente documentado en la extensa historia clínica que obra en el expediente de la entidad. Dicha documentación acredita que mi mandante padece de múltiples patologías de carácter crónico y degenerativo, entre las que se cuentan: hipertensión arterial, dislipidemia, antecedente de cáncer (melanoma), hiperplasia prostática y, de manera muy relevante, nefrolitiasis bilateral recurrente (cálculos en ambos riñones). Esta condición le ha generado múltiples episodios de dolor incapacitante, requiriendo incluso tratamientos de urgencia y seguimiento por especialistas, como consta en las consultas médicas de marzo a mayo de 2025. La pérdida de su empleo y, con ello, de su capacidad de cotizar de manera continua al sistema de seguridad social en salud, pone en grave riesgo la continuidad y el manejo adecuado de estas patologías. </w:t>
            </w:r>
          </w:p>
          <w:p w14:paraId="7D0E8BC5" w14:textId="77777777" w:rsidR="00F0238A" w:rsidRPr="00ED09D3" w:rsidRDefault="00F0238A" w:rsidP="00F0238A">
            <w:pPr>
              <w:pStyle w:val="Default"/>
              <w:ind w:left="708"/>
              <w:jc w:val="both"/>
              <w:rPr>
                <w:rFonts w:ascii="Arial" w:hAnsi="Arial" w:cs="Arial"/>
                <w:i/>
                <w:sz w:val="22"/>
                <w:szCs w:val="22"/>
                <w:lang w:val="es-CO"/>
              </w:rPr>
            </w:pPr>
          </w:p>
          <w:p w14:paraId="413997E1" w14:textId="33EF11B9" w:rsidR="0081291C" w:rsidRPr="0081291C" w:rsidRDefault="008850E6" w:rsidP="00F0238A">
            <w:pPr>
              <w:pStyle w:val="Default"/>
              <w:ind w:left="708"/>
              <w:jc w:val="both"/>
              <w:rPr>
                <w:rFonts w:ascii="Arial" w:hAnsi="Arial" w:cs="Arial"/>
                <w:i/>
                <w:sz w:val="22"/>
                <w:szCs w:val="22"/>
                <w:lang w:val="es-CO"/>
              </w:rPr>
            </w:pPr>
            <w:r w:rsidRPr="008850E6">
              <w:rPr>
                <w:rFonts w:ascii="Arial" w:hAnsi="Arial" w:cs="Arial"/>
                <w:i/>
                <w:sz w:val="22"/>
                <w:szCs w:val="22"/>
                <w:lang w:val="es-CO"/>
              </w:rPr>
              <w:t xml:space="preserve">● Su condición de ser el único proveedor económico de un núcleo familiar altamente vulnerable. Como lo acreditó con las declaraciones extra juicio </w:t>
            </w:r>
            <w:proofErr w:type="gramStart"/>
            <w:r w:rsidRPr="008A15E5">
              <w:rPr>
                <w:rFonts w:ascii="Arial" w:hAnsi="Arial" w:cs="Arial"/>
                <w:i/>
                <w:sz w:val="22"/>
                <w:szCs w:val="22"/>
                <w:lang w:val="es-CO"/>
              </w:rPr>
              <w:t>que</w:t>
            </w:r>
            <w:r w:rsidR="0081291C" w:rsidRPr="008A15E5">
              <w:rPr>
                <w:rFonts w:ascii="Arial" w:hAnsi="Arial" w:cs="Arial"/>
                <w:i/>
                <w:sz w:val="22"/>
                <w:szCs w:val="22"/>
                <w:lang w:val="es-CO"/>
              </w:rPr>
              <w:t xml:space="preserve"> </w:t>
            </w:r>
            <w:r w:rsidR="00F0238A" w:rsidRPr="008A15E5">
              <w:rPr>
                <w:rFonts w:ascii="Arial" w:hAnsi="Arial" w:cs="Arial"/>
                <w:i/>
                <w:sz w:val="22"/>
                <w:szCs w:val="22"/>
                <w:lang w:val="es-CO"/>
              </w:rPr>
              <w:t xml:space="preserve"> </w:t>
            </w:r>
            <w:r w:rsidR="0081291C" w:rsidRPr="0081291C">
              <w:rPr>
                <w:rFonts w:ascii="Arial" w:hAnsi="Arial" w:cs="Arial"/>
                <w:i/>
                <w:sz w:val="22"/>
                <w:szCs w:val="22"/>
                <w:lang w:val="es-CO"/>
              </w:rPr>
              <w:t>hacen</w:t>
            </w:r>
            <w:proofErr w:type="gramEnd"/>
            <w:r w:rsidR="0081291C" w:rsidRPr="0081291C">
              <w:rPr>
                <w:rFonts w:ascii="Arial" w:hAnsi="Arial" w:cs="Arial"/>
                <w:i/>
                <w:sz w:val="22"/>
                <w:szCs w:val="22"/>
                <w:lang w:val="es-CO"/>
              </w:rPr>
              <w:t xml:space="preserve"> parte de su historia laboral, su compañera permanente, la señora Luz Marina Mejía Acosta, se encuentra desempleada y sin ingresos, y depende totalmente de mi mandante para su manutención. </w:t>
            </w:r>
            <w:r w:rsidR="0081291C" w:rsidRPr="00ED09D3">
              <w:rPr>
                <w:rFonts w:ascii="Arial" w:hAnsi="Arial" w:cs="Arial"/>
                <w:i/>
                <w:sz w:val="22"/>
                <w:szCs w:val="22"/>
                <w:lang w:val="es-CO"/>
              </w:rPr>
              <w:t xml:space="preserve">Adicionalmente, relaciona mi mandante que es el responsable del sustento y cuidado de su señora madre Consuelo Restrepo de Urrea, de 79 años de edad, quien además padece graves quebrantos de salud (flebitis, hipertensión, vértigo, y secuelas de un cáncer de matriz) y depende económicamente de mi poderdante en su totalidad, por lo que su desvinculación ha dejado en la más absoluta indefensión a dos personas que dependían de su salario para su subsistencia y cuidado. </w:t>
            </w:r>
          </w:p>
          <w:p w14:paraId="72EB0905" w14:textId="77777777" w:rsidR="00F0238A" w:rsidRPr="008A15E5" w:rsidRDefault="00F0238A" w:rsidP="00F0238A">
            <w:pPr>
              <w:autoSpaceDE w:val="0"/>
              <w:autoSpaceDN w:val="0"/>
              <w:adjustRightInd w:val="0"/>
              <w:spacing w:after="0" w:line="240" w:lineRule="auto"/>
              <w:ind w:left="360"/>
              <w:jc w:val="both"/>
              <w:rPr>
                <w:rFonts w:ascii="Arial" w:hAnsi="Arial" w:cs="Arial"/>
                <w:b/>
                <w:bCs/>
                <w:i/>
              </w:rPr>
            </w:pPr>
          </w:p>
          <w:p w14:paraId="59846861" w14:textId="7587B9AD" w:rsidR="0081291C" w:rsidRPr="0081291C" w:rsidRDefault="0081291C" w:rsidP="00F0238A">
            <w:pPr>
              <w:autoSpaceDE w:val="0"/>
              <w:autoSpaceDN w:val="0"/>
              <w:adjustRightInd w:val="0"/>
              <w:spacing w:after="0" w:line="240" w:lineRule="auto"/>
              <w:ind w:left="360"/>
              <w:jc w:val="both"/>
              <w:rPr>
                <w:rFonts w:ascii="Arial" w:hAnsi="Arial" w:cs="Arial"/>
                <w:i/>
              </w:rPr>
            </w:pPr>
            <w:r w:rsidRPr="0081291C">
              <w:rPr>
                <w:rFonts w:ascii="Arial" w:hAnsi="Arial" w:cs="Arial"/>
                <w:b/>
                <w:bCs/>
                <w:i/>
              </w:rPr>
              <w:t xml:space="preserve">4.9. </w:t>
            </w:r>
            <w:r w:rsidRPr="0081291C">
              <w:rPr>
                <w:rFonts w:ascii="Arial" w:hAnsi="Arial" w:cs="Arial"/>
                <w:i/>
              </w:rPr>
              <w:t xml:space="preserve">Expresa mi mandante </w:t>
            </w:r>
            <w:proofErr w:type="gramStart"/>
            <w:r w:rsidRPr="0081291C">
              <w:rPr>
                <w:rFonts w:ascii="Arial" w:hAnsi="Arial" w:cs="Arial"/>
                <w:i/>
              </w:rPr>
              <w:t>que</w:t>
            </w:r>
            <w:proofErr w:type="gramEnd"/>
            <w:r w:rsidRPr="0081291C">
              <w:rPr>
                <w:rFonts w:ascii="Arial" w:hAnsi="Arial" w:cs="Arial"/>
                <w:i/>
              </w:rPr>
              <w:t xml:space="preserve"> al momento de la desvinculación, y actualmente, ostenta la calidad de Cabeza de Familia, teniendo a su cargo exclusivo el sustento y cuidado de su hogar </w:t>
            </w:r>
            <w:r w:rsidRPr="0081291C">
              <w:rPr>
                <w:rFonts w:ascii="Arial" w:hAnsi="Arial" w:cs="Arial"/>
                <w:i/>
              </w:rPr>
              <w:lastRenderedPageBreak/>
              <w:t xml:space="preserve">con compañera permanente y madre de avanzada edad, quienes dependen económicamente del mismo. </w:t>
            </w:r>
          </w:p>
          <w:p w14:paraId="716D9A8B" w14:textId="77777777" w:rsidR="00F0238A" w:rsidRPr="008A15E5" w:rsidRDefault="00F0238A" w:rsidP="00F0238A">
            <w:pPr>
              <w:autoSpaceDE w:val="0"/>
              <w:autoSpaceDN w:val="0"/>
              <w:adjustRightInd w:val="0"/>
              <w:spacing w:after="0" w:line="240" w:lineRule="auto"/>
              <w:ind w:left="360"/>
              <w:jc w:val="both"/>
              <w:rPr>
                <w:rFonts w:ascii="Arial" w:hAnsi="Arial" w:cs="Arial"/>
                <w:b/>
                <w:bCs/>
                <w:i/>
              </w:rPr>
            </w:pPr>
          </w:p>
          <w:p w14:paraId="47A542AE" w14:textId="3DC609AA" w:rsidR="0081291C" w:rsidRPr="0081291C" w:rsidRDefault="0081291C" w:rsidP="00F0238A">
            <w:pPr>
              <w:autoSpaceDE w:val="0"/>
              <w:autoSpaceDN w:val="0"/>
              <w:adjustRightInd w:val="0"/>
              <w:spacing w:after="0" w:line="240" w:lineRule="auto"/>
              <w:ind w:left="360"/>
              <w:jc w:val="both"/>
              <w:rPr>
                <w:rFonts w:ascii="Arial" w:hAnsi="Arial" w:cs="Arial"/>
                <w:i/>
              </w:rPr>
            </w:pPr>
            <w:r w:rsidRPr="0081291C">
              <w:rPr>
                <w:rFonts w:ascii="Arial" w:hAnsi="Arial" w:cs="Arial"/>
                <w:b/>
                <w:bCs/>
                <w:i/>
              </w:rPr>
              <w:t xml:space="preserve">4.10. </w:t>
            </w:r>
            <w:r w:rsidRPr="0081291C">
              <w:rPr>
                <w:rFonts w:ascii="Arial" w:hAnsi="Arial" w:cs="Arial"/>
                <w:i/>
              </w:rPr>
              <w:t>Así las cosas, se tiene que con la desvinculación de mi mandante a éste se le violó el debido proceso en los siguientes apartados: (i) falta de motivación adecuada en la resolución de insubsistencia, que no evalúa su condición de cabeza de familia ni justifica por qué se ignora la protección constitucional a la estabilidad laboral (artículo 53 de la Constitución Política), así como su precario estado de salud; (</w:t>
            </w:r>
            <w:proofErr w:type="spellStart"/>
            <w:r w:rsidRPr="0081291C">
              <w:rPr>
                <w:rFonts w:ascii="Arial" w:hAnsi="Arial" w:cs="Arial"/>
                <w:i/>
              </w:rPr>
              <w:t>ii</w:t>
            </w:r>
            <w:proofErr w:type="spellEnd"/>
            <w:r w:rsidRPr="0081291C">
              <w:rPr>
                <w:rFonts w:ascii="Arial" w:hAnsi="Arial" w:cs="Arial"/>
                <w:i/>
              </w:rPr>
              <w:t>) se violó el contradictorio al no permitirse una audiencia previa o motivación detallada que permitiera defender su expectativa de permanencia, privilegiando la discrecionalidad administrativa sobre el derecho sustancial; y (</w:t>
            </w:r>
            <w:proofErr w:type="spellStart"/>
            <w:r w:rsidRPr="0081291C">
              <w:rPr>
                <w:rFonts w:ascii="Arial" w:hAnsi="Arial" w:cs="Arial"/>
                <w:i/>
              </w:rPr>
              <w:t>iii</w:t>
            </w:r>
            <w:proofErr w:type="spellEnd"/>
            <w:r w:rsidRPr="0081291C">
              <w:rPr>
                <w:rFonts w:ascii="Arial" w:hAnsi="Arial" w:cs="Arial"/>
                <w:i/>
              </w:rPr>
              <w:t xml:space="preserve">) se violenta la bilateralidad de la audiencia, pues no se tomó como referente la necesidad de la práctica probatoria a efectos de auscultar su trayectoria y condición de cabeza de hogar y persona con enfermedad catastrófica de manera más certera y con las garantías propias de cada juicio administrativo, en particular bajo el Código de Procedimiento Administrativo y de lo Contencioso Administrativo (CPACA) y la normativa que lo orienta. </w:t>
            </w:r>
          </w:p>
          <w:p w14:paraId="58D81329" w14:textId="77777777" w:rsidR="00F0238A" w:rsidRPr="008A15E5" w:rsidRDefault="00F0238A" w:rsidP="00F0238A">
            <w:pPr>
              <w:autoSpaceDE w:val="0"/>
              <w:autoSpaceDN w:val="0"/>
              <w:adjustRightInd w:val="0"/>
              <w:spacing w:after="0" w:line="240" w:lineRule="auto"/>
              <w:ind w:left="360"/>
              <w:jc w:val="both"/>
              <w:rPr>
                <w:rFonts w:ascii="Arial" w:hAnsi="Arial" w:cs="Arial"/>
                <w:b/>
                <w:bCs/>
                <w:i/>
              </w:rPr>
            </w:pPr>
          </w:p>
          <w:p w14:paraId="29FBE734" w14:textId="14CEB3E5" w:rsidR="0081291C" w:rsidRPr="0081291C" w:rsidRDefault="0081291C" w:rsidP="00F0238A">
            <w:pPr>
              <w:autoSpaceDE w:val="0"/>
              <w:autoSpaceDN w:val="0"/>
              <w:adjustRightInd w:val="0"/>
              <w:spacing w:after="0" w:line="240" w:lineRule="auto"/>
              <w:ind w:left="360"/>
              <w:jc w:val="both"/>
              <w:rPr>
                <w:rFonts w:ascii="Arial" w:hAnsi="Arial" w:cs="Arial"/>
                <w:i/>
              </w:rPr>
            </w:pPr>
            <w:r w:rsidRPr="0081291C">
              <w:rPr>
                <w:rFonts w:ascii="Arial" w:hAnsi="Arial" w:cs="Arial"/>
                <w:b/>
                <w:bCs/>
                <w:i/>
              </w:rPr>
              <w:t xml:space="preserve">4.11. </w:t>
            </w:r>
            <w:r w:rsidRPr="0081291C">
              <w:rPr>
                <w:rFonts w:ascii="Arial" w:hAnsi="Arial" w:cs="Arial"/>
                <w:i/>
              </w:rPr>
              <w:t xml:space="preserve">Pese a que la vinculación ha sido de carácter provisional, la larga permanencia en el empleo, el cumplimiento de sus funciones, las evaluaciones de desempeño, la continuidad en las cotizaciones al sistema pensional y la estabilidad material durante más de una década han generado en su persona una expectativa legítima de estabilidad reforzada como cabeza de hogar, la enfermedad y su estado de </w:t>
            </w:r>
            <w:proofErr w:type="spellStart"/>
            <w:r w:rsidRPr="0081291C">
              <w:rPr>
                <w:rFonts w:ascii="Arial" w:hAnsi="Arial" w:cs="Arial"/>
                <w:i/>
              </w:rPr>
              <w:t>prepensionado</w:t>
            </w:r>
            <w:proofErr w:type="spellEnd"/>
            <w:r w:rsidRPr="0081291C">
              <w:rPr>
                <w:rFonts w:ascii="Arial" w:hAnsi="Arial" w:cs="Arial"/>
                <w:i/>
              </w:rPr>
              <w:t xml:space="preserve">, acorde con los principios de seguridad jurídica, confianza legítima, buena fe y estabilidad en el empleo que orientan el ejercicio de la función pública y la interpretación de la Ley 1437 de 2011. </w:t>
            </w:r>
          </w:p>
          <w:p w14:paraId="37295234" w14:textId="77777777" w:rsidR="00F0238A" w:rsidRPr="00ED09D3" w:rsidRDefault="00F0238A" w:rsidP="00F0238A">
            <w:pPr>
              <w:pStyle w:val="Default"/>
              <w:ind w:left="360"/>
              <w:jc w:val="both"/>
              <w:rPr>
                <w:rFonts w:ascii="Arial" w:hAnsi="Arial" w:cs="Arial"/>
                <w:b/>
                <w:bCs/>
                <w:i/>
                <w:sz w:val="22"/>
                <w:szCs w:val="22"/>
                <w:lang w:val="es-CO"/>
              </w:rPr>
            </w:pPr>
          </w:p>
          <w:p w14:paraId="5095535B" w14:textId="60862AFB" w:rsidR="0081291C" w:rsidRPr="008A15E5" w:rsidRDefault="0081291C" w:rsidP="00F0238A">
            <w:pPr>
              <w:pStyle w:val="Default"/>
              <w:ind w:left="360"/>
              <w:jc w:val="both"/>
              <w:rPr>
                <w:rFonts w:ascii="Arial" w:hAnsi="Arial" w:cs="Arial"/>
                <w:i/>
                <w:sz w:val="22"/>
                <w:szCs w:val="22"/>
                <w:lang w:val="es-CO"/>
              </w:rPr>
            </w:pPr>
            <w:r w:rsidRPr="008A15E5">
              <w:rPr>
                <w:rFonts w:ascii="Arial" w:hAnsi="Arial" w:cs="Arial"/>
                <w:b/>
                <w:bCs/>
                <w:i/>
                <w:sz w:val="22"/>
                <w:szCs w:val="22"/>
                <w:lang w:val="es-CO"/>
              </w:rPr>
              <w:t xml:space="preserve">4.12. </w:t>
            </w:r>
            <w:r w:rsidRPr="008A15E5">
              <w:rPr>
                <w:rFonts w:ascii="Arial" w:hAnsi="Arial" w:cs="Arial"/>
                <w:i/>
                <w:sz w:val="22"/>
                <w:szCs w:val="22"/>
                <w:lang w:val="es-CO"/>
              </w:rPr>
              <w:t xml:space="preserve">De acuerdo con la información publicada por la Superintendencia y la Comisión Nacional del Servicio Civil (CNSC), dentro del Proceso de Selección No. 2502 de 2023 – Superintendencia de Notariado y Registro, se ofertaron empleos de carrera </w:t>
            </w:r>
            <w:r w:rsidRPr="0081291C">
              <w:rPr>
                <w:rFonts w:ascii="Arial" w:hAnsi="Arial" w:cs="Arial"/>
                <w:i/>
                <w:sz w:val="22"/>
                <w:szCs w:val="22"/>
                <w:lang w:val="es-CO"/>
              </w:rPr>
              <w:t xml:space="preserve">administrativa, entre ellos cargos de Auxiliares Administrativos en diferentes Oficinas de Registro. </w:t>
            </w:r>
          </w:p>
          <w:p w14:paraId="2A5F7F12" w14:textId="77777777" w:rsidR="00F0238A" w:rsidRPr="0081291C" w:rsidRDefault="00F0238A" w:rsidP="00F0238A">
            <w:pPr>
              <w:pStyle w:val="Default"/>
              <w:ind w:left="360"/>
              <w:jc w:val="both"/>
              <w:rPr>
                <w:rFonts w:ascii="Arial" w:hAnsi="Arial" w:cs="Arial"/>
                <w:i/>
                <w:sz w:val="22"/>
                <w:szCs w:val="22"/>
                <w:lang w:val="es-CO"/>
              </w:rPr>
            </w:pPr>
          </w:p>
          <w:p w14:paraId="0BABB1C3" w14:textId="77777777" w:rsidR="0081291C" w:rsidRPr="0081291C" w:rsidRDefault="0081291C" w:rsidP="00F0238A">
            <w:pPr>
              <w:autoSpaceDE w:val="0"/>
              <w:autoSpaceDN w:val="0"/>
              <w:adjustRightInd w:val="0"/>
              <w:spacing w:after="0" w:line="240" w:lineRule="auto"/>
              <w:ind w:left="360"/>
              <w:jc w:val="both"/>
              <w:rPr>
                <w:rFonts w:ascii="Arial" w:hAnsi="Arial" w:cs="Arial"/>
                <w:i/>
              </w:rPr>
            </w:pPr>
            <w:r w:rsidRPr="0081291C">
              <w:rPr>
                <w:rFonts w:ascii="Arial" w:hAnsi="Arial" w:cs="Arial"/>
                <w:b/>
                <w:bCs/>
                <w:i/>
              </w:rPr>
              <w:t xml:space="preserve">4.13. </w:t>
            </w:r>
            <w:r w:rsidRPr="0081291C">
              <w:rPr>
                <w:rFonts w:ascii="Arial" w:hAnsi="Arial" w:cs="Arial"/>
                <w:i/>
              </w:rPr>
              <w:t xml:space="preserve">En ese contexto, la Superintendencia de Notariado y Registro expidió la resolución mediante la cual se declaró insubsistente el nombramiento provisional </w:t>
            </w:r>
            <w:proofErr w:type="spellStart"/>
            <w:r w:rsidRPr="0081291C">
              <w:rPr>
                <w:rFonts w:ascii="Arial" w:hAnsi="Arial" w:cs="Arial"/>
                <w:i/>
              </w:rPr>
              <w:t>dee</w:t>
            </w:r>
            <w:proofErr w:type="spellEnd"/>
            <w:r w:rsidRPr="0081291C">
              <w:rPr>
                <w:rFonts w:ascii="Arial" w:hAnsi="Arial" w:cs="Arial"/>
                <w:i/>
              </w:rPr>
              <w:t xml:space="preserve"> mi mandante como Auxiliar Administrativo en la Oficina de Registro de Instrumentos Públicos de Medellín Zona Sur, disponiendo su retiro efectivo a partir del 8 de enero de 2026; por lo que dicho acto administrativo fue notificado, y desde entonces se produjo su salida del servicio, con la consiguiente pérdida de ingresos, afectación de su estabilidad personal y familiar, agravamiento de su enfermedad y calidad de </w:t>
            </w:r>
            <w:proofErr w:type="spellStart"/>
            <w:r w:rsidRPr="0081291C">
              <w:rPr>
                <w:rFonts w:ascii="Arial" w:hAnsi="Arial" w:cs="Arial"/>
                <w:i/>
              </w:rPr>
              <w:t>prepensionado</w:t>
            </w:r>
            <w:proofErr w:type="spellEnd"/>
            <w:r w:rsidRPr="0081291C">
              <w:rPr>
                <w:rFonts w:ascii="Arial" w:hAnsi="Arial" w:cs="Arial"/>
                <w:i/>
              </w:rPr>
              <w:t xml:space="preserve">, e impacto directo en su situación pensional y en la continuidad de su protección en seguridad social. </w:t>
            </w:r>
          </w:p>
          <w:p w14:paraId="450D707F" w14:textId="77777777" w:rsidR="00F0238A" w:rsidRPr="008A15E5" w:rsidRDefault="00F0238A" w:rsidP="00F0238A">
            <w:pPr>
              <w:autoSpaceDE w:val="0"/>
              <w:autoSpaceDN w:val="0"/>
              <w:adjustRightInd w:val="0"/>
              <w:spacing w:after="0" w:line="240" w:lineRule="auto"/>
              <w:ind w:left="360"/>
              <w:jc w:val="both"/>
              <w:rPr>
                <w:rFonts w:ascii="Arial" w:hAnsi="Arial" w:cs="Arial"/>
                <w:b/>
                <w:bCs/>
                <w:i/>
              </w:rPr>
            </w:pPr>
          </w:p>
          <w:p w14:paraId="54CF484D" w14:textId="2C9AADE2" w:rsidR="0081291C" w:rsidRPr="0081291C" w:rsidRDefault="0081291C" w:rsidP="00F0238A">
            <w:pPr>
              <w:autoSpaceDE w:val="0"/>
              <w:autoSpaceDN w:val="0"/>
              <w:adjustRightInd w:val="0"/>
              <w:spacing w:after="0" w:line="240" w:lineRule="auto"/>
              <w:ind w:left="360"/>
              <w:jc w:val="both"/>
              <w:rPr>
                <w:rFonts w:ascii="Arial" w:hAnsi="Arial" w:cs="Arial"/>
                <w:i/>
              </w:rPr>
            </w:pPr>
            <w:r w:rsidRPr="0081291C">
              <w:rPr>
                <w:rFonts w:ascii="Arial" w:hAnsi="Arial" w:cs="Arial"/>
                <w:b/>
                <w:bCs/>
                <w:i/>
              </w:rPr>
              <w:t xml:space="preserve">4.14. </w:t>
            </w:r>
            <w:r w:rsidRPr="0081291C">
              <w:rPr>
                <w:rFonts w:ascii="Arial" w:hAnsi="Arial" w:cs="Arial"/>
                <w:i/>
              </w:rPr>
              <w:t xml:space="preserve">Con ocasión de la implementación del referido concurso de méritos, la Superintendencia de Notariado y Registro expidió la Resolución 12501 del 13 de noviembre de 2024, mediante la cual conformó un Equipo de Trabajo Multidisciplinario encargado de verificar la existencia de condiciones especiales de protección (enfermedad catastrófica/discapacidad, padre o madre cabeza de familia, </w:t>
            </w:r>
            <w:proofErr w:type="spellStart"/>
            <w:r w:rsidRPr="0081291C">
              <w:rPr>
                <w:rFonts w:ascii="Arial" w:hAnsi="Arial" w:cs="Arial"/>
                <w:i/>
              </w:rPr>
              <w:t>prepensionados</w:t>
            </w:r>
            <w:proofErr w:type="spellEnd"/>
            <w:r w:rsidRPr="0081291C">
              <w:rPr>
                <w:rFonts w:ascii="Arial" w:hAnsi="Arial" w:cs="Arial"/>
                <w:i/>
              </w:rPr>
              <w:t xml:space="preserve"> y fuero sindical) en los funcionarios provisionales, en armonía con el parágrafo 2 del artículo 2.2.5.3.2 del Decreto 1083 de 2015, y posteriormente, mediante certificación del 4 de abril de 2025, la entidad publicó un listado de funcionarios acreditados en dichas condiciones. </w:t>
            </w:r>
          </w:p>
          <w:p w14:paraId="65332C70" w14:textId="77777777" w:rsidR="00F0238A" w:rsidRPr="008A15E5" w:rsidRDefault="00F0238A" w:rsidP="00F0238A">
            <w:pPr>
              <w:autoSpaceDE w:val="0"/>
              <w:autoSpaceDN w:val="0"/>
              <w:adjustRightInd w:val="0"/>
              <w:spacing w:after="0" w:line="240" w:lineRule="auto"/>
              <w:ind w:left="360"/>
              <w:jc w:val="both"/>
              <w:rPr>
                <w:rFonts w:ascii="Arial" w:hAnsi="Arial" w:cs="Arial"/>
                <w:b/>
                <w:bCs/>
                <w:i/>
              </w:rPr>
            </w:pPr>
          </w:p>
          <w:p w14:paraId="2F15903C" w14:textId="2FA19739" w:rsidR="0081291C" w:rsidRPr="0081291C" w:rsidRDefault="0081291C" w:rsidP="00F0238A">
            <w:pPr>
              <w:autoSpaceDE w:val="0"/>
              <w:autoSpaceDN w:val="0"/>
              <w:adjustRightInd w:val="0"/>
              <w:spacing w:after="0" w:line="240" w:lineRule="auto"/>
              <w:ind w:left="360"/>
              <w:jc w:val="both"/>
              <w:rPr>
                <w:rFonts w:ascii="Arial" w:hAnsi="Arial" w:cs="Arial"/>
                <w:i/>
              </w:rPr>
            </w:pPr>
            <w:r w:rsidRPr="0081291C">
              <w:rPr>
                <w:rFonts w:ascii="Arial" w:hAnsi="Arial" w:cs="Arial"/>
                <w:b/>
                <w:bCs/>
                <w:i/>
              </w:rPr>
              <w:t xml:space="preserve">4.15. </w:t>
            </w:r>
            <w:r w:rsidRPr="0081291C">
              <w:rPr>
                <w:rFonts w:ascii="Arial" w:hAnsi="Arial" w:cs="Arial"/>
                <w:i/>
              </w:rPr>
              <w:t>El acto de insubsistencia que dispuso el retiro se limita, en esencia, a: (i) referir el marco general de la carrera administrativa y del concurso adelantado por la CNSC; (</w:t>
            </w:r>
            <w:proofErr w:type="spellStart"/>
            <w:r w:rsidRPr="0081291C">
              <w:rPr>
                <w:rFonts w:ascii="Arial" w:hAnsi="Arial" w:cs="Arial"/>
                <w:i/>
              </w:rPr>
              <w:t>ii</w:t>
            </w:r>
            <w:proofErr w:type="spellEnd"/>
            <w:r w:rsidRPr="0081291C">
              <w:rPr>
                <w:rFonts w:ascii="Arial" w:hAnsi="Arial" w:cs="Arial"/>
                <w:i/>
              </w:rPr>
              <w:t>) indicar la existencia de lista de elegibles y la necesidad de garantizar la provisión por mérito; y (</w:t>
            </w:r>
            <w:proofErr w:type="spellStart"/>
            <w:r w:rsidRPr="0081291C">
              <w:rPr>
                <w:rFonts w:ascii="Arial" w:hAnsi="Arial" w:cs="Arial"/>
                <w:i/>
              </w:rPr>
              <w:t>iv</w:t>
            </w:r>
            <w:proofErr w:type="spellEnd"/>
            <w:r w:rsidRPr="0081291C">
              <w:rPr>
                <w:rFonts w:ascii="Arial" w:hAnsi="Arial" w:cs="Arial"/>
                <w:i/>
              </w:rPr>
              <w:t xml:space="preserve">) señalar </w:t>
            </w:r>
            <w:r w:rsidRPr="0081291C">
              <w:rPr>
                <w:rFonts w:ascii="Arial" w:hAnsi="Arial" w:cs="Arial"/>
                <w:i/>
              </w:rPr>
              <w:lastRenderedPageBreak/>
              <w:t xml:space="preserve">de manera genérica que, por haberse provisto el empleo mediante nombramiento en período de prueba, se debe declarar insubsistente el nombramiento provisional. </w:t>
            </w:r>
          </w:p>
          <w:p w14:paraId="6E4C53AD" w14:textId="77777777" w:rsidR="00F0238A" w:rsidRPr="008A15E5" w:rsidRDefault="00F0238A" w:rsidP="00F0238A">
            <w:pPr>
              <w:autoSpaceDE w:val="0"/>
              <w:autoSpaceDN w:val="0"/>
              <w:adjustRightInd w:val="0"/>
              <w:spacing w:after="0" w:line="240" w:lineRule="auto"/>
              <w:ind w:left="360"/>
              <w:jc w:val="both"/>
              <w:rPr>
                <w:rFonts w:ascii="Arial" w:hAnsi="Arial" w:cs="Arial"/>
                <w:b/>
                <w:bCs/>
                <w:i/>
              </w:rPr>
            </w:pPr>
          </w:p>
          <w:p w14:paraId="694B149A" w14:textId="773CB082" w:rsidR="0081291C" w:rsidRPr="0081291C" w:rsidRDefault="0081291C" w:rsidP="00F0238A">
            <w:pPr>
              <w:autoSpaceDE w:val="0"/>
              <w:autoSpaceDN w:val="0"/>
              <w:adjustRightInd w:val="0"/>
              <w:spacing w:after="0" w:line="240" w:lineRule="auto"/>
              <w:ind w:left="360"/>
              <w:jc w:val="both"/>
              <w:rPr>
                <w:rFonts w:ascii="Arial" w:hAnsi="Arial" w:cs="Arial"/>
                <w:i/>
              </w:rPr>
            </w:pPr>
            <w:r w:rsidRPr="0081291C">
              <w:rPr>
                <w:rFonts w:ascii="Arial" w:hAnsi="Arial" w:cs="Arial"/>
                <w:b/>
                <w:bCs/>
                <w:i/>
              </w:rPr>
              <w:t xml:space="preserve">4.16. </w:t>
            </w:r>
            <w:r w:rsidRPr="0081291C">
              <w:rPr>
                <w:rFonts w:ascii="Arial" w:hAnsi="Arial" w:cs="Arial"/>
                <w:i/>
              </w:rPr>
              <w:t xml:space="preserve">No obstante, el acto administrativo descrito de insubsistencia no contiene una motivación específica y detallada respecto de la situación personal, familiar, laboral y pensional de mi mandante; así como tampoco hace alusión a si la administración verificó o descartó, de forma razonada, la eventual procedencia de alguna condición especial de protección, ni se aprecia ponderación alguna entre el derecho del elegible a ser nombrado y su derecho a la estabilidad laboral reforzada por todo lo antedicho, a la seguridad social y a la confianza legítima en la continuidad del vínculo de mi mandante mientras se garantizaban sus derechos básicos. </w:t>
            </w:r>
          </w:p>
          <w:p w14:paraId="1B0BBCB8" w14:textId="77777777" w:rsidR="00F0238A" w:rsidRPr="00ED09D3" w:rsidRDefault="00F0238A" w:rsidP="00F0238A">
            <w:pPr>
              <w:pStyle w:val="Default"/>
              <w:ind w:left="360"/>
              <w:jc w:val="both"/>
              <w:rPr>
                <w:rFonts w:ascii="Arial" w:hAnsi="Arial" w:cs="Arial"/>
                <w:b/>
                <w:bCs/>
                <w:i/>
                <w:sz w:val="22"/>
                <w:szCs w:val="22"/>
                <w:lang w:val="es-CO"/>
              </w:rPr>
            </w:pPr>
          </w:p>
          <w:p w14:paraId="63B4E262" w14:textId="56C4A942" w:rsidR="0081291C" w:rsidRPr="0081291C" w:rsidRDefault="0081291C" w:rsidP="00F0238A">
            <w:pPr>
              <w:pStyle w:val="Default"/>
              <w:ind w:left="360"/>
              <w:jc w:val="both"/>
              <w:rPr>
                <w:rFonts w:ascii="Arial" w:hAnsi="Arial" w:cs="Arial"/>
                <w:i/>
                <w:sz w:val="22"/>
                <w:szCs w:val="22"/>
                <w:lang w:val="es-CO"/>
              </w:rPr>
            </w:pPr>
            <w:r w:rsidRPr="008A15E5">
              <w:rPr>
                <w:rFonts w:ascii="Arial" w:hAnsi="Arial" w:cs="Arial"/>
                <w:b/>
                <w:bCs/>
                <w:i/>
                <w:sz w:val="22"/>
                <w:szCs w:val="22"/>
                <w:lang w:val="es-CO"/>
              </w:rPr>
              <w:t xml:space="preserve">4.17. </w:t>
            </w:r>
            <w:r w:rsidRPr="008A15E5">
              <w:rPr>
                <w:rFonts w:ascii="Arial" w:hAnsi="Arial" w:cs="Arial"/>
                <w:i/>
                <w:sz w:val="22"/>
                <w:szCs w:val="22"/>
                <w:lang w:val="es-CO"/>
              </w:rPr>
              <w:t xml:space="preserve">La decisión de dar por terminado el nombramiento provisional de mi mandante, luego de más de diez (10) años de servicios en la entidad, sin motivación </w:t>
            </w:r>
            <w:r w:rsidRPr="0081291C">
              <w:rPr>
                <w:rFonts w:ascii="Arial" w:hAnsi="Arial" w:cs="Arial"/>
                <w:i/>
                <w:sz w:val="22"/>
                <w:szCs w:val="22"/>
                <w:lang w:val="es-CO"/>
              </w:rPr>
              <w:t xml:space="preserve">individualizada ni valoración de mis circunstancias específicas, ha generado en la persona de mi mandante pérdida abrupta de la fuente principal de ingresos para la atención de sus necesidades y las de su núcleo familiar, afectación de su proyecto de vida y de sus expectativas pensionales, construidas a partir de años de servicio y cotización constante al sistema de pensiones; y una desprotección súbita en el marco de la seguridad social, al interrumpirse la estabilidad de su afiliación contributiva y la continuidad en los aportes mientras se encuentra en una etapa vital avanzada y próxima al cumplimiento de requisitos para el reconocimiento de una pensión de vejez, lo que hace que para este se configure un agravio manifiesto e injustificado, en tanto no se ha probado ni alegado causa disciplinaria, calificación insatisfactoria u otra razón atinente al servicio distinta de la sola provisión del cargo mediante concurso, sin la debida ponderación de los principios de proporcionalidad, razonabilidad, buena fe, confianza legítima, estabilidad en el empleo y protección de la seguridad social. </w:t>
            </w:r>
          </w:p>
          <w:p w14:paraId="3ACA1C2D" w14:textId="77777777" w:rsidR="00F0238A" w:rsidRPr="008A15E5" w:rsidRDefault="00F0238A" w:rsidP="00F0238A">
            <w:pPr>
              <w:autoSpaceDE w:val="0"/>
              <w:autoSpaceDN w:val="0"/>
              <w:adjustRightInd w:val="0"/>
              <w:spacing w:after="0" w:line="240" w:lineRule="auto"/>
              <w:ind w:left="360"/>
              <w:jc w:val="both"/>
              <w:rPr>
                <w:rFonts w:ascii="Arial" w:hAnsi="Arial" w:cs="Arial"/>
                <w:b/>
                <w:bCs/>
                <w:i/>
              </w:rPr>
            </w:pPr>
          </w:p>
          <w:p w14:paraId="2D5DA58A" w14:textId="519E23A4" w:rsidR="0081291C" w:rsidRPr="0081291C" w:rsidRDefault="0081291C" w:rsidP="00F0238A">
            <w:pPr>
              <w:autoSpaceDE w:val="0"/>
              <w:autoSpaceDN w:val="0"/>
              <w:adjustRightInd w:val="0"/>
              <w:spacing w:after="0" w:line="240" w:lineRule="auto"/>
              <w:ind w:left="360"/>
              <w:jc w:val="both"/>
              <w:rPr>
                <w:rFonts w:ascii="Arial" w:hAnsi="Arial" w:cs="Arial"/>
                <w:i/>
              </w:rPr>
            </w:pPr>
            <w:r w:rsidRPr="0081291C">
              <w:rPr>
                <w:rFonts w:ascii="Arial" w:hAnsi="Arial" w:cs="Arial"/>
                <w:b/>
                <w:bCs/>
                <w:i/>
              </w:rPr>
              <w:t xml:space="preserve">4.18. </w:t>
            </w:r>
            <w:r w:rsidRPr="0081291C">
              <w:rPr>
                <w:rFonts w:ascii="Arial" w:hAnsi="Arial" w:cs="Arial"/>
                <w:i/>
              </w:rPr>
              <w:t xml:space="preserve">Relaciona mi mandante que presentó oposición a dicha resolución de declaración de insubsistencia, solicitando su revocatoria por ilegalidad, invocando explícitamente mi condición de </w:t>
            </w:r>
            <w:proofErr w:type="spellStart"/>
            <w:r w:rsidRPr="0081291C">
              <w:rPr>
                <w:rFonts w:ascii="Arial" w:hAnsi="Arial" w:cs="Arial"/>
                <w:i/>
              </w:rPr>
              <w:t>prepensionado</w:t>
            </w:r>
            <w:proofErr w:type="spellEnd"/>
            <w:r w:rsidRPr="0081291C">
              <w:rPr>
                <w:rFonts w:ascii="Arial" w:hAnsi="Arial" w:cs="Arial"/>
                <w:i/>
              </w:rPr>
              <w:t xml:space="preserve"> bajo la Ley 2040 de 2020, y argumentando que la desvinculación arbitraria ignora su expectativa legítima de permanencia, dada la proximidad a la pensión y su extensa trayectoria contributiva; sin embargo, la SNR no ha respondido ni modificado la resolución, permitiendo que se materialice la desvinculación, incluyendo la notificación para entrega de cargo el 08 de enero de 2026 y la posesión del nuevo funcionario el 09 de enero de 2026. </w:t>
            </w:r>
          </w:p>
          <w:p w14:paraId="1C01A3EA" w14:textId="77777777" w:rsidR="00F0238A" w:rsidRPr="008A15E5" w:rsidRDefault="00F0238A" w:rsidP="00F0238A">
            <w:pPr>
              <w:autoSpaceDE w:val="0"/>
              <w:autoSpaceDN w:val="0"/>
              <w:adjustRightInd w:val="0"/>
              <w:spacing w:after="0" w:line="240" w:lineRule="auto"/>
              <w:ind w:left="360"/>
              <w:jc w:val="both"/>
              <w:rPr>
                <w:rFonts w:ascii="Arial" w:hAnsi="Arial" w:cs="Arial"/>
                <w:b/>
                <w:bCs/>
                <w:i/>
              </w:rPr>
            </w:pPr>
          </w:p>
          <w:p w14:paraId="7CA47419" w14:textId="76A7BCC4" w:rsidR="0081291C" w:rsidRPr="0081291C" w:rsidRDefault="0081291C" w:rsidP="00F0238A">
            <w:pPr>
              <w:autoSpaceDE w:val="0"/>
              <w:autoSpaceDN w:val="0"/>
              <w:adjustRightInd w:val="0"/>
              <w:spacing w:after="0" w:line="240" w:lineRule="auto"/>
              <w:ind w:left="360"/>
              <w:jc w:val="both"/>
              <w:rPr>
                <w:rFonts w:ascii="Arial" w:hAnsi="Arial" w:cs="Arial"/>
                <w:i/>
              </w:rPr>
            </w:pPr>
            <w:r w:rsidRPr="0081291C">
              <w:rPr>
                <w:rFonts w:ascii="Arial" w:hAnsi="Arial" w:cs="Arial"/>
                <w:b/>
                <w:bCs/>
                <w:i/>
              </w:rPr>
              <w:t xml:space="preserve">4.19. </w:t>
            </w:r>
            <w:r w:rsidRPr="0081291C">
              <w:rPr>
                <w:rFonts w:ascii="Arial" w:hAnsi="Arial" w:cs="Arial"/>
                <w:i/>
              </w:rPr>
              <w:t xml:space="preserve">La desvinculación en comento le ha generado a mi mandante perjuicios inmediatos e irreparables: pérdida de ingresos superiores a $3.000.000 mensuales, afectando su mínimo vital y el de su familia; interrupción en cotizaciones pensionales y de salud, poniendo en riesgo su acceso a la pensión de vejez; estrés emocional por inestabilidad cerca de la jubilación; y vulneración a su dignidad humana al ignorar su trayectoria de años cotizados sin causa justificada, solo por una decisión discrecional que privilegia la selección por méritos sin ponderar sus derechos adquiridos. </w:t>
            </w:r>
          </w:p>
          <w:p w14:paraId="65C96C55" w14:textId="77777777" w:rsidR="00F0238A" w:rsidRPr="008A15E5" w:rsidRDefault="00F0238A" w:rsidP="00F0238A">
            <w:pPr>
              <w:autoSpaceDE w:val="0"/>
              <w:autoSpaceDN w:val="0"/>
              <w:adjustRightInd w:val="0"/>
              <w:spacing w:after="0" w:line="240" w:lineRule="auto"/>
              <w:ind w:left="360"/>
              <w:jc w:val="both"/>
              <w:rPr>
                <w:rFonts w:ascii="Arial" w:hAnsi="Arial" w:cs="Arial"/>
                <w:b/>
                <w:bCs/>
                <w:i/>
              </w:rPr>
            </w:pPr>
          </w:p>
          <w:p w14:paraId="4C06E289" w14:textId="05FA1377" w:rsidR="0081291C" w:rsidRPr="0081291C" w:rsidRDefault="0081291C" w:rsidP="00F0238A">
            <w:pPr>
              <w:autoSpaceDE w:val="0"/>
              <w:autoSpaceDN w:val="0"/>
              <w:adjustRightInd w:val="0"/>
              <w:spacing w:after="0" w:line="240" w:lineRule="auto"/>
              <w:ind w:left="360"/>
              <w:jc w:val="both"/>
              <w:rPr>
                <w:rFonts w:ascii="Arial" w:hAnsi="Arial" w:cs="Arial"/>
                <w:i/>
              </w:rPr>
            </w:pPr>
            <w:r w:rsidRPr="0081291C">
              <w:rPr>
                <w:rFonts w:ascii="Arial" w:hAnsi="Arial" w:cs="Arial"/>
                <w:b/>
                <w:bCs/>
                <w:i/>
              </w:rPr>
              <w:t xml:space="preserve">4.20. </w:t>
            </w:r>
            <w:r w:rsidRPr="0081291C">
              <w:rPr>
                <w:rFonts w:ascii="Arial" w:hAnsi="Arial" w:cs="Arial"/>
                <w:i/>
              </w:rPr>
              <w:t xml:space="preserve">Mi mandante presentó acción de tutela buscando la protección del Juez Constitucional, para que se declarara la estabilidad laboral reforzada, la que aún no ha sido fallada y tiene los efectos transitorios propios que no la hace incompatible con el ejercicio de este trámite. </w:t>
            </w:r>
          </w:p>
          <w:p w14:paraId="772045E7" w14:textId="77777777" w:rsidR="00F0238A" w:rsidRPr="00ED09D3" w:rsidRDefault="00F0238A" w:rsidP="00F0238A">
            <w:pPr>
              <w:pStyle w:val="Default"/>
              <w:ind w:left="360"/>
              <w:jc w:val="both"/>
              <w:rPr>
                <w:rFonts w:ascii="Arial" w:hAnsi="Arial" w:cs="Arial"/>
                <w:b/>
                <w:bCs/>
                <w:i/>
                <w:sz w:val="22"/>
                <w:szCs w:val="22"/>
                <w:lang w:val="es-CO"/>
              </w:rPr>
            </w:pPr>
          </w:p>
          <w:p w14:paraId="708D5C08" w14:textId="5817A991" w:rsidR="003E498D" w:rsidRPr="003E498D" w:rsidRDefault="0081291C" w:rsidP="00F0238A">
            <w:pPr>
              <w:pStyle w:val="Default"/>
              <w:ind w:left="360"/>
              <w:jc w:val="both"/>
              <w:rPr>
                <w:rFonts w:ascii="Arial" w:hAnsi="Arial" w:cs="Arial"/>
                <w:i/>
                <w:sz w:val="22"/>
                <w:szCs w:val="22"/>
                <w:lang w:val="es-CO"/>
              </w:rPr>
            </w:pPr>
            <w:r w:rsidRPr="008A15E5">
              <w:rPr>
                <w:rFonts w:ascii="Arial" w:hAnsi="Arial" w:cs="Arial"/>
                <w:b/>
                <w:bCs/>
                <w:i/>
                <w:sz w:val="22"/>
                <w:szCs w:val="22"/>
                <w:lang w:val="es-CO"/>
              </w:rPr>
              <w:t xml:space="preserve">4.21. </w:t>
            </w:r>
            <w:r w:rsidRPr="008A15E5">
              <w:rPr>
                <w:rFonts w:ascii="Arial" w:hAnsi="Arial" w:cs="Arial"/>
                <w:i/>
                <w:sz w:val="22"/>
                <w:szCs w:val="22"/>
                <w:lang w:val="es-CO"/>
              </w:rPr>
              <w:t>Con la actuación expuesta para solicitud de conciliación prejudicial se ha generado afectaciones de carácter económica por la falta de pago de dos (02) meses, desde el día 08 de enero de 2026, fecha en la que se produjo la desvinculación material efectiva, que ascienden a la suma de seis millones de pesos ($6.000.000) y los perjuicios de orden moral que ascienden a una cuantía de treinta (30) salarios mínimos</w:t>
            </w:r>
            <w:r w:rsidR="003E498D" w:rsidRPr="008A15E5">
              <w:rPr>
                <w:rFonts w:ascii="Arial" w:hAnsi="Arial" w:cs="Arial"/>
                <w:i/>
                <w:sz w:val="22"/>
                <w:szCs w:val="22"/>
                <w:lang w:val="es-CO"/>
              </w:rPr>
              <w:t xml:space="preserve"> </w:t>
            </w:r>
            <w:r w:rsidR="003E498D" w:rsidRPr="003E498D">
              <w:rPr>
                <w:rFonts w:ascii="Arial" w:hAnsi="Arial" w:cs="Arial"/>
                <w:i/>
                <w:sz w:val="22"/>
                <w:szCs w:val="22"/>
                <w:lang w:val="es-CO"/>
              </w:rPr>
              <w:t xml:space="preserve">legales mensuales vigentes que ascienden a la </w:t>
            </w:r>
            <w:r w:rsidR="003E498D" w:rsidRPr="003E498D">
              <w:rPr>
                <w:rFonts w:ascii="Arial" w:hAnsi="Arial" w:cs="Arial"/>
                <w:i/>
                <w:sz w:val="22"/>
                <w:szCs w:val="22"/>
                <w:lang w:val="es-CO"/>
              </w:rPr>
              <w:lastRenderedPageBreak/>
              <w:t xml:space="preserve">suma de cincuenta y dos millones quinientos mil pesos ($52.500.000), a la fecha de interposición de la presente solicitud de conciliación. </w:t>
            </w:r>
          </w:p>
          <w:p w14:paraId="53DE3928" w14:textId="77777777" w:rsidR="00F0238A" w:rsidRPr="00ED09D3" w:rsidRDefault="00F0238A" w:rsidP="00F0238A">
            <w:pPr>
              <w:pStyle w:val="Default"/>
              <w:ind w:left="360"/>
              <w:jc w:val="both"/>
              <w:rPr>
                <w:rFonts w:ascii="Arial" w:hAnsi="Arial" w:cs="Arial"/>
                <w:b/>
                <w:bCs/>
                <w:i/>
                <w:sz w:val="22"/>
                <w:szCs w:val="22"/>
                <w:lang w:val="es-CO"/>
              </w:rPr>
            </w:pPr>
          </w:p>
          <w:p w14:paraId="707A03EA" w14:textId="625C50C3" w:rsidR="000857A0" w:rsidRPr="008A15E5" w:rsidRDefault="003E498D" w:rsidP="009149CF">
            <w:pPr>
              <w:pStyle w:val="Default"/>
              <w:ind w:left="360"/>
              <w:jc w:val="both"/>
              <w:rPr>
                <w:rFonts w:ascii="Arial" w:hAnsi="Arial" w:cs="Arial"/>
                <w:i/>
                <w:sz w:val="22"/>
                <w:szCs w:val="22"/>
                <w:lang w:val="es-CO"/>
              </w:rPr>
            </w:pPr>
            <w:r w:rsidRPr="00ED09D3">
              <w:rPr>
                <w:rFonts w:ascii="Arial" w:hAnsi="Arial" w:cs="Arial"/>
                <w:b/>
                <w:bCs/>
                <w:i/>
                <w:sz w:val="22"/>
                <w:szCs w:val="22"/>
                <w:lang w:val="es-CO"/>
              </w:rPr>
              <w:t xml:space="preserve">4.23. </w:t>
            </w:r>
            <w:r w:rsidRPr="00ED09D3">
              <w:rPr>
                <w:rFonts w:ascii="Arial" w:hAnsi="Arial" w:cs="Arial"/>
                <w:i/>
                <w:sz w:val="22"/>
                <w:szCs w:val="22"/>
                <w:lang w:val="es-CO"/>
              </w:rPr>
              <w:t xml:space="preserve">La actuación relacionada: Resolución RES-2025-024421-6 DEL 01 DE DICIEMBRE DE 2025, CON FECHA MATERIAL DE SALIDA DEL SERVICIO PARA EL DÍA 08 DE ENERO DE 2026 “Por la cual se efectúa un nombramiento en periodo de prueba y se declara insubsistente un nombramiento provisional”; presenta los siguientes vicios: (i) infracción de las normas en que debió fundarse, inobservando los principios propios del Procedimiento Administrativo, como son: la moralidad, transparencia, publicidad, eficacia, eficiencia e igualdad, en la medida en que le asiste a mi mandante por la vía de la excepción de constitucionalidad en la inaplicación de la norma, Ley 790 de 2002 para personas </w:t>
            </w:r>
            <w:proofErr w:type="spellStart"/>
            <w:r w:rsidRPr="00ED09D3">
              <w:rPr>
                <w:rFonts w:ascii="Arial" w:hAnsi="Arial" w:cs="Arial"/>
                <w:i/>
                <w:sz w:val="22"/>
                <w:szCs w:val="22"/>
                <w:lang w:val="es-CO"/>
              </w:rPr>
              <w:t>prepensionados</w:t>
            </w:r>
            <w:proofErr w:type="spellEnd"/>
            <w:r w:rsidRPr="00ED09D3">
              <w:rPr>
                <w:rFonts w:ascii="Arial" w:hAnsi="Arial" w:cs="Arial"/>
                <w:i/>
                <w:sz w:val="22"/>
                <w:szCs w:val="22"/>
                <w:lang w:val="es-CO"/>
              </w:rPr>
              <w:t xml:space="preserve"> en el Régimen de Prima Media con Prestación Definida, y éste a su vez en concordancia con el artículo 44 de la Constitución Política y la Ley 82 de 1993, que obliga a las entidades públicas a ponderar la condición de cabezas de familia en actos administrativos lesivos, especialmente cuando se suman problemas de salud, Ley 361 de 1997, como sus diagnósticos documentados en las historias clínicas, lo que agrava la vulnerabilidad al dejarle sin medios para cumplir sus obligaciones familiares, sin que el acto administrativo haya considerado esta circunstancia como factor de equilibrio en la decisión de terminación provisional, conforme con la jurisprudencia de la Corte Constitucional, en cuanto a personas en estado de debilidad manifiesta por razones de salud, que exige motivación ampliada en casos de impacto familiar desproporcionado. </w:t>
            </w:r>
            <w:r w:rsidRPr="008A15E5">
              <w:rPr>
                <w:rFonts w:ascii="Arial" w:hAnsi="Arial" w:cs="Arial"/>
                <w:i/>
                <w:sz w:val="22"/>
                <w:szCs w:val="22"/>
                <w:lang w:val="es-CO"/>
              </w:rPr>
              <w:t xml:space="preserve">Esta protección se aplica incluso si el servidor ocupa un cargo en provisionalidad, por ende prohibiendo desvinculaciones que afecten derechos pensionales inminentes, y en este caso la insubsistencia interrumpe abruptamente sus cotizaciones continuas desde 2011 en la SNR, configurando un agravio desproporcionado al truncar su trayectoria justo en el umbral de la pensión de vejez, sin que se haya evaluado posibilidad de prórroga provisional para salvaguardar sus derechos adquiridos bajo la Ley 100 de 1993 (artículo 33), que prioriza la continuidad del servicio para </w:t>
            </w:r>
            <w:proofErr w:type="spellStart"/>
            <w:r w:rsidRPr="008A15E5">
              <w:rPr>
                <w:rFonts w:ascii="Arial" w:hAnsi="Arial" w:cs="Arial"/>
                <w:i/>
                <w:sz w:val="22"/>
                <w:szCs w:val="22"/>
                <w:lang w:val="es-CO"/>
              </w:rPr>
              <w:t>prepensionados</w:t>
            </w:r>
            <w:proofErr w:type="spellEnd"/>
            <w:r w:rsidRPr="008A15E5">
              <w:rPr>
                <w:rFonts w:ascii="Arial" w:hAnsi="Arial" w:cs="Arial"/>
                <w:i/>
                <w:sz w:val="22"/>
                <w:szCs w:val="22"/>
                <w:lang w:val="es-CO"/>
              </w:rPr>
              <w:t xml:space="preserve"> vulnerables; de donde como corolario se puede predicar que la entidad citada falta a la necesidad motivación suficiente en la declaratoria de insubsistencia, que no detalla por qué su provisionalidad no podía extenderse pese a su antigüedad y su estado de salud; lo que condujo a que ésta se expidiera en (</w:t>
            </w:r>
            <w:proofErr w:type="spellStart"/>
            <w:r w:rsidRPr="008A15E5">
              <w:rPr>
                <w:rFonts w:ascii="Arial" w:hAnsi="Arial" w:cs="Arial"/>
                <w:i/>
                <w:sz w:val="22"/>
                <w:szCs w:val="22"/>
                <w:lang w:val="es-CO"/>
              </w:rPr>
              <w:t>ii</w:t>
            </w:r>
            <w:proofErr w:type="spellEnd"/>
            <w:r w:rsidRPr="008A15E5">
              <w:rPr>
                <w:rFonts w:ascii="Arial" w:hAnsi="Arial" w:cs="Arial"/>
                <w:i/>
                <w:sz w:val="22"/>
                <w:szCs w:val="22"/>
                <w:lang w:val="es-CO"/>
              </w:rPr>
              <w:t>) forma irregular, es decir no se cumplió con los parámetros que dieron lugar al respeto de la misma actuación de la citada que incluía en lista de estabilidad laboral reforzada a mi mandante y que fue desconocida por la citada, de donde se deduce que no es dable para una entidad de derecho público como la citada, darse sus propias normas y a la vez incumplirlas; (</w:t>
            </w:r>
            <w:proofErr w:type="spellStart"/>
            <w:r w:rsidRPr="008A15E5">
              <w:rPr>
                <w:rFonts w:ascii="Arial" w:hAnsi="Arial" w:cs="Arial"/>
                <w:i/>
                <w:sz w:val="22"/>
                <w:szCs w:val="22"/>
                <w:lang w:val="es-CO"/>
              </w:rPr>
              <w:t>iii</w:t>
            </w:r>
            <w:proofErr w:type="spellEnd"/>
            <w:r w:rsidRPr="008A15E5">
              <w:rPr>
                <w:rFonts w:ascii="Arial" w:hAnsi="Arial" w:cs="Arial"/>
                <w:i/>
                <w:sz w:val="22"/>
                <w:szCs w:val="22"/>
                <w:lang w:val="es-CO"/>
              </w:rPr>
              <w:t>) falsa motivación; por cuanto al dar un sentido distinto que la norma no tiene, la motivación de la actuación en cita es falaz, pues no se ataca el ingreso al servicio por parte de quien aplicó al cargo, quedó en lista de elegibles y obtuvo su vinculación a través del sistema de carrera administrativa, sino la especial protección de mi mandante de acuerdo con la normativa en cita; llevando la anterior situación a; (</w:t>
            </w:r>
            <w:proofErr w:type="spellStart"/>
            <w:r w:rsidRPr="008A15E5">
              <w:rPr>
                <w:rFonts w:ascii="Arial" w:hAnsi="Arial" w:cs="Arial"/>
                <w:i/>
                <w:sz w:val="22"/>
                <w:szCs w:val="22"/>
                <w:lang w:val="es-CO"/>
              </w:rPr>
              <w:t>iv</w:t>
            </w:r>
            <w:proofErr w:type="spellEnd"/>
            <w:r w:rsidRPr="008A15E5">
              <w:rPr>
                <w:rFonts w:ascii="Arial" w:hAnsi="Arial" w:cs="Arial"/>
                <w:i/>
                <w:sz w:val="22"/>
                <w:szCs w:val="22"/>
                <w:lang w:val="es-CO"/>
              </w:rPr>
              <w:t xml:space="preserve">) violación del derecho de audiencias y de defensa (violación del debido proceso) en la medida en que a mi mandante no se le permitió la contradicción con respecto a su estabilidad laboral reforzada de la cual conocía la entidad que lo había incluido en lista para efectos de proteger su derecho supra constitucional o de </w:t>
            </w:r>
            <w:proofErr w:type="spellStart"/>
            <w:r w:rsidRPr="008A15E5">
              <w:rPr>
                <w:rFonts w:ascii="Arial" w:hAnsi="Arial" w:cs="Arial"/>
                <w:i/>
                <w:sz w:val="22"/>
                <w:szCs w:val="22"/>
                <w:lang w:val="es-CO"/>
              </w:rPr>
              <w:t>convencionaldiad</w:t>
            </w:r>
            <w:proofErr w:type="spellEnd"/>
            <w:r w:rsidRPr="008A15E5">
              <w:rPr>
                <w:rFonts w:ascii="Arial" w:hAnsi="Arial" w:cs="Arial"/>
                <w:i/>
                <w:sz w:val="22"/>
                <w:szCs w:val="22"/>
                <w:lang w:val="es-CO"/>
              </w:rPr>
              <w:t xml:space="preserve"> internacional como derecho fundamental innominado, violando así; el contradictorio al no practicarse pruebas sobre su idoneidad comparada con al elegible, privilegiando formalismos sobre la materialización de la igualdad real de oportunidades; y la bilateralidad de la audiencia, pues no se tomó en cuenta su condición de afectado por razones de salud documentadas, así como su estado de cabeza de familia, lo que genera un agravio injustificado al truncar su vinculación con la función pública sin base en méritos reales evaluados; lo que desencadena por su parte en una; (v) desviación de las atribuciones propias de quien los profirió, en consideración a que la administración y en particular la entidad convocada no puede abrogarse su función de interpretación del derecho laboral administrativo y dejar de lado la vinculación que efectivamente tenía la mandante con los derechos, obligaciones, situaciones administrativas y </w:t>
            </w:r>
            <w:r w:rsidRPr="008A15E5">
              <w:rPr>
                <w:rFonts w:ascii="Arial" w:hAnsi="Arial" w:cs="Arial"/>
                <w:i/>
                <w:sz w:val="22"/>
                <w:szCs w:val="22"/>
                <w:lang w:val="es-CO"/>
              </w:rPr>
              <w:lastRenderedPageBreak/>
              <w:t xml:space="preserve">mandatos legales y constitucionales como la normativa en materia de estabilidad laboral reforzada, llevando todo lo anterior a que la actuación fuera producida; y (vi) sin competencia, debido a que dadas las irregularidades encontradas tornan al órgano convocado incompetente, para actuar de la manera en que se </w:t>
            </w:r>
            <w:proofErr w:type="spellStart"/>
            <w:r w:rsidRPr="008A15E5">
              <w:rPr>
                <w:rFonts w:ascii="Arial" w:hAnsi="Arial" w:cs="Arial"/>
                <w:i/>
                <w:sz w:val="22"/>
                <w:szCs w:val="22"/>
                <w:lang w:val="es-CO"/>
              </w:rPr>
              <w:t>actúo</w:t>
            </w:r>
            <w:proofErr w:type="spellEnd"/>
            <w:r w:rsidRPr="008A15E5">
              <w:rPr>
                <w:rFonts w:ascii="Arial" w:hAnsi="Arial" w:cs="Arial"/>
                <w:i/>
                <w:sz w:val="22"/>
                <w:szCs w:val="22"/>
                <w:lang w:val="es-CO"/>
              </w:rPr>
              <w:t xml:space="preserve">, dado que la aplicación de carrera administrativa tiene como norte el respeto por el trabajo más que digno decente, </w:t>
            </w:r>
            <w:proofErr w:type="spellStart"/>
            <w:r w:rsidRPr="008A15E5">
              <w:rPr>
                <w:rFonts w:ascii="Arial" w:hAnsi="Arial" w:cs="Arial"/>
                <w:i/>
                <w:sz w:val="22"/>
                <w:szCs w:val="22"/>
                <w:lang w:val="es-CO"/>
              </w:rPr>
              <w:t>sobretodo</w:t>
            </w:r>
            <w:proofErr w:type="spellEnd"/>
            <w:r w:rsidRPr="008A15E5">
              <w:rPr>
                <w:rFonts w:ascii="Arial" w:hAnsi="Arial" w:cs="Arial"/>
                <w:i/>
                <w:sz w:val="22"/>
                <w:szCs w:val="22"/>
                <w:lang w:val="es-CO"/>
              </w:rPr>
              <w:t xml:space="preserve"> y ante</w:t>
            </w:r>
            <w:r w:rsidR="00C46C19" w:rsidRPr="008A15E5">
              <w:rPr>
                <w:rFonts w:ascii="Arial" w:hAnsi="Arial" w:cs="Arial"/>
                <w:i/>
                <w:sz w:val="22"/>
                <w:szCs w:val="22"/>
                <w:lang w:val="es-CO"/>
              </w:rPr>
              <w:t xml:space="preserve"> </w:t>
            </w:r>
            <w:r w:rsidRPr="008A15E5">
              <w:rPr>
                <w:rFonts w:ascii="Arial" w:hAnsi="Arial" w:cs="Arial"/>
                <w:i/>
                <w:sz w:val="22"/>
                <w:szCs w:val="22"/>
                <w:lang w:val="es-CO"/>
              </w:rPr>
              <w:t>todo en la administración pública.</w:t>
            </w:r>
            <w:r w:rsidR="00B5330C" w:rsidRPr="008A15E5">
              <w:rPr>
                <w:rFonts w:ascii="Arial" w:hAnsi="Arial" w:cs="Arial"/>
                <w:i/>
                <w:sz w:val="22"/>
                <w:szCs w:val="22"/>
                <w:lang w:val="es-CO"/>
              </w:rPr>
              <w:t>]”</w:t>
            </w:r>
          </w:p>
          <w:p w14:paraId="13C3DAB0" w14:textId="77777777" w:rsidR="00020DC3" w:rsidRPr="008A15E5" w:rsidRDefault="00020DC3" w:rsidP="00020DC3">
            <w:pPr>
              <w:autoSpaceDE w:val="0"/>
              <w:autoSpaceDN w:val="0"/>
              <w:adjustRightInd w:val="0"/>
              <w:spacing w:after="40" w:line="240" w:lineRule="auto"/>
              <w:jc w:val="both"/>
              <w:rPr>
                <w:rFonts w:ascii="Arial" w:hAnsi="Arial" w:cs="Arial"/>
              </w:rPr>
            </w:pPr>
          </w:p>
          <w:p w14:paraId="397DFA6D" w14:textId="6DA02172" w:rsidR="00807C81" w:rsidRPr="008A15E5" w:rsidRDefault="00395115" w:rsidP="00455E96">
            <w:pPr>
              <w:tabs>
                <w:tab w:val="left" w:pos="7513"/>
              </w:tabs>
              <w:spacing w:after="0" w:line="240" w:lineRule="auto"/>
              <w:jc w:val="both"/>
              <w:rPr>
                <w:rFonts w:ascii="Arial" w:eastAsia="Times New Roman" w:hAnsi="Arial" w:cs="Arial"/>
                <w:b/>
                <w:bCs/>
                <w:lang w:val="es-ES" w:eastAsia="es-ES"/>
              </w:rPr>
            </w:pPr>
            <w:r w:rsidRPr="008A15E5">
              <w:rPr>
                <w:rFonts w:ascii="Arial" w:eastAsia="Times New Roman" w:hAnsi="Arial" w:cs="Arial"/>
                <w:b/>
                <w:bCs/>
                <w:u w:val="single"/>
                <w:lang w:val="es-ES" w:eastAsia="es-ES"/>
              </w:rPr>
              <w:t xml:space="preserve">3. </w:t>
            </w:r>
            <w:r w:rsidR="00896FFE" w:rsidRPr="008A15E5">
              <w:rPr>
                <w:rFonts w:ascii="Arial" w:eastAsia="Times New Roman" w:hAnsi="Arial" w:cs="Arial"/>
                <w:b/>
                <w:bCs/>
                <w:u w:val="single"/>
                <w:lang w:val="es-ES" w:eastAsia="es-ES"/>
              </w:rPr>
              <w:t>FUNDAMENTOS LEGALES</w:t>
            </w:r>
            <w:r w:rsidR="00896FFE" w:rsidRPr="008A15E5">
              <w:rPr>
                <w:rFonts w:ascii="Arial" w:eastAsia="Times New Roman" w:hAnsi="Arial" w:cs="Arial"/>
                <w:b/>
                <w:bCs/>
                <w:lang w:val="es-ES" w:eastAsia="es-ES"/>
              </w:rPr>
              <w:t>:</w:t>
            </w:r>
          </w:p>
          <w:p w14:paraId="30FCF72C" w14:textId="77777777" w:rsidR="00807C81" w:rsidRPr="008A15E5" w:rsidRDefault="00807C81" w:rsidP="00807C81">
            <w:pPr>
              <w:tabs>
                <w:tab w:val="left" w:pos="7513"/>
              </w:tabs>
              <w:spacing w:after="0" w:line="240" w:lineRule="auto"/>
              <w:jc w:val="both"/>
              <w:rPr>
                <w:rFonts w:ascii="Arial" w:eastAsia="Times New Roman" w:hAnsi="Arial" w:cs="Arial"/>
                <w:lang w:eastAsia="es-ES_tradnl"/>
              </w:rPr>
            </w:pPr>
          </w:p>
          <w:p w14:paraId="335A5DAB" w14:textId="36FF30D0" w:rsidR="00BF3D11" w:rsidRPr="008A15E5" w:rsidRDefault="00BB56F6" w:rsidP="00807C81">
            <w:pPr>
              <w:tabs>
                <w:tab w:val="left" w:pos="1008"/>
              </w:tabs>
              <w:spacing w:after="0" w:line="240" w:lineRule="auto"/>
              <w:jc w:val="both"/>
              <w:rPr>
                <w:rFonts w:ascii="Arial" w:eastAsia="Times New Roman" w:hAnsi="Arial" w:cs="Arial"/>
                <w:lang w:eastAsia="es-ES_tradnl"/>
              </w:rPr>
            </w:pPr>
            <w:r w:rsidRPr="008A15E5">
              <w:rPr>
                <w:rFonts w:ascii="Arial" w:eastAsia="Times New Roman" w:hAnsi="Arial" w:cs="Arial"/>
                <w:lang w:eastAsia="es-ES_tradnl"/>
              </w:rPr>
              <w:t xml:space="preserve">El convocante </w:t>
            </w:r>
            <w:r w:rsidR="00896FFE" w:rsidRPr="008A15E5">
              <w:rPr>
                <w:rFonts w:ascii="Arial" w:eastAsia="Times New Roman" w:hAnsi="Arial" w:cs="Arial"/>
                <w:lang w:eastAsia="es-ES_tradnl"/>
              </w:rPr>
              <w:t>invoca</w:t>
            </w:r>
            <w:r w:rsidRPr="008A15E5">
              <w:rPr>
                <w:rFonts w:ascii="Arial" w:eastAsia="Times New Roman" w:hAnsi="Arial" w:cs="Arial"/>
                <w:lang w:eastAsia="es-ES_tradnl"/>
              </w:rPr>
              <w:t xml:space="preserve"> </w:t>
            </w:r>
            <w:r w:rsidR="00BF3D11" w:rsidRPr="008A15E5">
              <w:rPr>
                <w:rFonts w:ascii="Arial" w:eastAsia="Times New Roman" w:hAnsi="Arial" w:cs="Arial"/>
                <w:lang w:eastAsia="es-ES_tradnl"/>
              </w:rPr>
              <w:t xml:space="preserve">como </w:t>
            </w:r>
            <w:r w:rsidR="00F6478A" w:rsidRPr="008A15E5">
              <w:rPr>
                <w:rFonts w:ascii="Arial" w:eastAsia="Times New Roman" w:hAnsi="Arial" w:cs="Arial"/>
                <w:lang w:eastAsia="es-ES_tradnl"/>
              </w:rPr>
              <w:t>fundamento:</w:t>
            </w:r>
          </w:p>
          <w:p w14:paraId="58792F72" w14:textId="77777777" w:rsidR="00FD3A1E" w:rsidRPr="008A15E5" w:rsidRDefault="00FD3A1E" w:rsidP="00807C81">
            <w:pPr>
              <w:tabs>
                <w:tab w:val="left" w:pos="1008"/>
              </w:tabs>
              <w:spacing w:after="0" w:line="240" w:lineRule="auto"/>
              <w:jc w:val="both"/>
              <w:rPr>
                <w:rFonts w:ascii="Arial" w:eastAsia="Times New Roman" w:hAnsi="Arial" w:cs="Arial"/>
                <w:lang w:eastAsia="es-ES_tradnl"/>
              </w:rPr>
            </w:pPr>
          </w:p>
          <w:p w14:paraId="6C5F0FAF" w14:textId="7E3E49AA" w:rsidR="00694EA7" w:rsidRPr="008A15E5" w:rsidRDefault="00604BAF" w:rsidP="000D433F">
            <w:pPr>
              <w:autoSpaceDE w:val="0"/>
              <w:autoSpaceDN w:val="0"/>
              <w:adjustRightInd w:val="0"/>
              <w:spacing w:after="0" w:line="240" w:lineRule="auto"/>
              <w:jc w:val="both"/>
              <w:rPr>
                <w:rFonts w:ascii="Arial" w:hAnsi="Arial" w:cs="Arial"/>
                <w:b/>
                <w:bCs/>
                <w:lang w:val="es-ES"/>
              </w:rPr>
            </w:pPr>
            <w:r w:rsidRPr="008A15E5">
              <w:rPr>
                <w:rFonts w:ascii="Arial" w:hAnsi="Arial" w:cs="Arial"/>
                <w:b/>
                <w:bCs/>
                <w:lang w:val="es-ES"/>
              </w:rPr>
              <w:t xml:space="preserve">El Artículo </w:t>
            </w:r>
            <w:r w:rsidR="0047312C" w:rsidRPr="008A15E5">
              <w:rPr>
                <w:rFonts w:ascii="Arial" w:hAnsi="Arial" w:cs="Arial"/>
                <w:b/>
                <w:bCs/>
                <w:lang w:val="es-ES"/>
              </w:rPr>
              <w:t>137</w:t>
            </w:r>
            <w:r w:rsidRPr="008A15E5">
              <w:rPr>
                <w:rFonts w:ascii="Arial" w:hAnsi="Arial" w:cs="Arial"/>
                <w:b/>
                <w:bCs/>
                <w:lang w:val="es-ES"/>
              </w:rPr>
              <w:t xml:space="preserve"> de la Ley 1437 de 2011; </w:t>
            </w:r>
            <w:r w:rsidR="00B53B5C" w:rsidRPr="008A15E5">
              <w:rPr>
                <w:rFonts w:ascii="Arial" w:hAnsi="Arial" w:cs="Arial"/>
                <w:b/>
                <w:bCs/>
              </w:rPr>
              <w:t>11001-03-27-000-2020-00017-00(25346)</w:t>
            </w:r>
            <w:r w:rsidR="008456AB" w:rsidRPr="008A15E5">
              <w:rPr>
                <w:rFonts w:ascii="Arial" w:hAnsi="Arial" w:cs="Arial"/>
                <w:b/>
                <w:bCs/>
              </w:rPr>
              <w:t xml:space="preserve"> consejo de</w:t>
            </w:r>
            <w:r w:rsidR="000D433F" w:rsidRPr="008A15E5">
              <w:rPr>
                <w:rFonts w:ascii="Arial" w:hAnsi="Arial" w:cs="Arial"/>
                <w:b/>
                <w:bCs/>
              </w:rPr>
              <w:t xml:space="preserve"> </w:t>
            </w:r>
            <w:r w:rsidR="008456AB" w:rsidRPr="008A15E5">
              <w:rPr>
                <w:rFonts w:ascii="Arial" w:hAnsi="Arial" w:cs="Arial"/>
                <w:b/>
                <w:bCs/>
              </w:rPr>
              <w:t>estado</w:t>
            </w:r>
            <w:r w:rsidR="00672C00" w:rsidRPr="008A15E5">
              <w:rPr>
                <w:rFonts w:ascii="Arial" w:hAnsi="Arial" w:cs="Arial"/>
                <w:b/>
                <w:bCs/>
              </w:rPr>
              <w:t xml:space="preserve">; </w:t>
            </w:r>
            <w:r w:rsidR="005F68CB" w:rsidRPr="008A15E5">
              <w:rPr>
                <w:rFonts w:ascii="Arial" w:hAnsi="Arial" w:cs="Arial"/>
                <w:b/>
                <w:bCs/>
              </w:rPr>
              <w:t>Sentencias constitucionales T-500 de 2019, T-052 de 2023, T-374 de 2024, T-135 de 2025</w:t>
            </w:r>
            <w:r w:rsidR="000D433F" w:rsidRPr="008A15E5">
              <w:rPr>
                <w:rFonts w:ascii="Arial" w:hAnsi="Arial" w:cs="Arial"/>
                <w:b/>
                <w:bCs/>
              </w:rPr>
              <w:t xml:space="preserve">; </w:t>
            </w:r>
            <w:r w:rsidR="000D433F" w:rsidRPr="008A15E5">
              <w:rPr>
                <w:rFonts w:ascii="Arial" w:hAnsi="Arial" w:cs="Arial"/>
                <w:b/>
                <w:bCs/>
                <w:lang w:val="es-ES"/>
              </w:rPr>
              <w:t>SU-897 de 2012, SU-003 de 2018, T-186 de 2013, T-357 de 2016, T-181 de 2023.</w:t>
            </w:r>
          </w:p>
          <w:p w14:paraId="103A0B7F" w14:textId="77777777" w:rsidR="00604BAF" w:rsidRPr="008A15E5" w:rsidRDefault="00604BAF" w:rsidP="00455E96">
            <w:pPr>
              <w:tabs>
                <w:tab w:val="left" w:pos="7513"/>
              </w:tabs>
              <w:spacing w:after="0" w:line="240" w:lineRule="auto"/>
              <w:rPr>
                <w:rFonts w:ascii="Arial" w:eastAsia="Times New Roman" w:hAnsi="Arial" w:cs="Arial"/>
                <w:b/>
                <w:bCs/>
                <w:lang w:val="es-ES" w:eastAsia="es-ES"/>
              </w:rPr>
            </w:pPr>
          </w:p>
          <w:p w14:paraId="2D3705FA" w14:textId="7A4A5209" w:rsidR="00807C81" w:rsidRPr="008A15E5" w:rsidRDefault="00455E96" w:rsidP="00455E96">
            <w:pPr>
              <w:tabs>
                <w:tab w:val="left" w:pos="7513"/>
              </w:tabs>
              <w:spacing w:after="0" w:line="240" w:lineRule="auto"/>
              <w:rPr>
                <w:rFonts w:ascii="Arial" w:eastAsia="Times New Roman" w:hAnsi="Arial" w:cs="Arial"/>
                <w:b/>
                <w:bCs/>
                <w:lang w:val="es-ES" w:eastAsia="es-ES"/>
              </w:rPr>
            </w:pPr>
            <w:r w:rsidRPr="008A15E5">
              <w:rPr>
                <w:rFonts w:ascii="Arial" w:eastAsia="Times New Roman" w:hAnsi="Arial" w:cs="Arial"/>
                <w:b/>
                <w:bCs/>
                <w:lang w:val="es-ES" w:eastAsia="es-ES"/>
              </w:rPr>
              <w:t>4</w:t>
            </w:r>
            <w:r w:rsidR="00395115" w:rsidRPr="008A15E5">
              <w:rPr>
                <w:rFonts w:ascii="Arial" w:eastAsia="Times New Roman" w:hAnsi="Arial" w:cs="Arial"/>
                <w:b/>
                <w:bCs/>
                <w:lang w:val="es-ES" w:eastAsia="es-ES"/>
              </w:rPr>
              <w:t xml:space="preserve">. </w:t>
            </w:r>
            <w:r w:rsidR="00395115" w:rsidRPr="008A15E5">
              <w:rPr>
                <w:rFonts w:ascii="Arial" w:eastAsia="Times New Roman" w:hAnsi="Arial" w:cs="Arial"/>
                <w:b/>
                <w:bCs/>
                <w:u w:val="single"/>
                <w:lang w:val="es-ES" w:eastAsia="es-ES"/>
              </w:rPr>
              <w:t>SOPORTE PROBATORIO</w:t>
            </w:r>
          </w:p>
          <w:p w14:paraId="32ED0EA1" w14:textId="77777777" w:rsidR="00807C81" w:rsidRPr="008A15E5" w:rsidRDefault="00807C81" w:rsidP="00807C81">
            <w:pPr>
              <w:tabs>
                <w:tab w:val="left" w:pos="7513"/>
              </w:tabs>
              <w:spacing w:after="0" w:line="240" w:lineRule="auto"/>
              <w:ind w:left="720"/>
              <w:jc w:val="both"/>
              <w:rPr>
                <w:rFonts w:ascii="Arial" w:eastAsia="Times New Roman" w:hAnsi="Arial" w:cs="Arial"/>
                <w:lang w:val="es-ES" w:eastAsia="es-ES"/>
              </w:rPr>
            </w:pPr>
          </w:p>
          <w:p w14:paraId="4B5702EA" w14:textId="77777777" w:rsidR="00807C81" w:rsidRPr="008A15E5" w:rsidRDefault="00807C81" w:rsidP="00694EA7">
            <w:pPr>
              <w:tabs>
                <w:tab w:val="left" w:pos="7513"/>
              </w:tabs>
              <w:spacing w:after="0" w:line="240" w:lineRule="auto"/>
              <w:jc w:val="both"/>
              <w:rPr>
                <w:rFonts w:ascii="Arial" w:eastAsia="Times New Roman" w:hAnsi="Arial" w:cs="Arial"/>
                <w:lang w:val="es-ES" w:eastAsia="es-ES"/>
              </w:rPr>
            </w:pPr>
            <w:r w:rsidRPr="008A15E5">
              <w:rPr>
                <w:rFonts w:ascii="Arial" w:eastAsia="Times New Roman" w:hAnsi="Arial" w:cs="Arial"/>
                <w:lang w:val="es-ES" w:eastAsia="es-ES"/>
              </w:rPr>
              <w:t>La demandante solicitó se decreten, practiquen y tengan como pruebas las siguientes:</w:t>
            </w:r>
          </w:p>
          <w:p w14:paraId="5A8BFA69" w14:textId="77777777" w:rsidR="00213966" w:rsidRPr="008A15E5" w:rsidRDefault="00213966" w:rsidP="00213966">
            <w:pPr>
              <w:autoSpaceDE w:val="0"/>
              <w:autoSpaceDN w:val="0"/>
              <w:adjustRightInd w:val="0"/>
              <w:spacing w:after="0" w:line="240" w:lineRule="auto"/>
              <w:rPr>
                <w:rFonts w:ascii="Arial" w:hAnsi="Arial" w:cs="Arial"/>
              </w:rPr>
            </w:pPr>
          </w:p>
          <w:p w14:paraId="35B90210" w14:textId="77777777" w:rsidR="00D20399" w:rsidRPr="008A15E5" w:rsidRDefault="00D20399" w:rsidP="00D20399">
            <w:pPr>
              <w:autoSpaceDE w:val="0"/>
              <w:autoSpaceDN w:val="0"/>
              <w:adjustRightInd w:val="0"/>
              <w:spacing w:after="0" w:line="240" w:lineRule="auto"/>
              <w:rPr>
                <w:rFonts w:ascii="Arial" w:hAnsi="Arial" w:cs="Arial"/>
                <w:color w:val="000000"/>
              </w:rPr>
            </w:pPr>
          </w:p>
          <w:p w14:paraId="1590F070" w14:textId="77777777" w:rsidR="00D20399" w:rsidRPr="008A15E5" w:rsidRDefault="00D20399" w:rsidP="00D20399">
            <w:pPr>
              <w:autoSpaceDE w:val="0"/>
              <w:autoSpaceDN w:val="0"/>
              <w:adjustRightInd w:val="0"/>
              <w:spacing w:after="0" w:line="240" w:lineRule="auto"/>
              <w:rPr>
                <w:rFonts w:ascii="Arial" w:hAnsi="Arial" w:cs="Arial"/>
              </w:rPr>
            </w:pPr>
            <w:r w:rsidRPr="008A15E5">
              <w:rPr>
                <w:rFonts w:ascii="Arial" w:hAnsi="Arial" w:cs="Arial"/>
              </w:rPr>
              <w:t xml:space="preserve">Documentos que sustentan la solicitud, en paquete escaneado adjunto que contiene: </w:t>
            </w:r>
          </w:p>
          <w:p w14:paraId="306620A7" w14:textId="77777777" w:rsidR="009149CF" w:rsidRPr="009149CF" w:rsidRDefault="009149CF" w:rsidP="009149CF">
            <w:pPr>
              <w:autoSpaceDE w:val="0"/>
              <w:autoSpaceDN w:val="0"/>
              <w:adjustRightInd w:val="0"/>
              <w:spacing w:after="0" w:line="240" w:lineRule="auto"/>
              <w:rPr>
                <w:rFonts w:ascii="Arial" w:hAnsi="Arial" w:cs="Arial"/>
              </w:rPr>
            </w:pPr>
            <w:r w:rsidRPr="009149CF">
              <w:rPr>
                <w:rFonts w:ascii="Arial" w:hAnsi="Arial" w:cs="Arial"/>
              </w:rPr>
              <w:t xml:space="preserve">5.1.1. Copia de actuación administrativa demandada. </w:t>
            </w:r>
          </w:p>
          <w:p w14:paraId="58FF854D" w14:textId="77777777" w:rsidR="009149CF" w:rsidRPr="009149CF" w:rsidRDefault="009149CF" w:rsidP="009149CF">
            <w:pPr>
              <w:autoSpaceDE w:val="0"/>
              <w:autoSpaceDN w:val="0"/>
              <w:adjustRightInd w:val="0"/>
              <w:spacing w:after="0" w:line="240" w:lineRule="auto"/>
              <w:rPr>
                <w:rFonts w:ascii="Arial" w:hAnsi="Arial" w:cs="Arial"/>
              </w:rPr>
            </w:pPr>
            <w:r w:rsidRPr="009149CF">
              <w:rPr>
                <w:rFonts w:ascii="Arial" w:hAnsi="Arial" w:cs="Arial"/>
              </w:rPr>
              <w:t xml:space="preserve">5.1.2. Declaración extra proceso que acredita su calidad de cabeza de hogar. </w:t>
            </w:r>
          </w:p>
          <w:p w14:paraId="5DA9C49F" w14:textId="77777777" w:rsidR="009149CF" w:rsidRPr="009149CF" w:rsidRDefault="009149CF" w:rsidP="009149CF">
            <w:pPr>
              <w:autoSpaceDE w:val="0"/>
              <w:autoSpaceDN w:val="0"/>
              <w:adjustRightInd w:val="0"/>
              <w:spacing w:after="0" w:line="240" w:lineRule="auto"/>
              <w:rPr>
                <w:rFonts w:ascii="Arial" w:hAnsi="Arial" w:cs="Arial"/>
              </w:rPr>
            </w:pPr>
            <w:r w:rsidRPr="009149CF">
              <w:rPr>
                <w:rFonts w:ascii="Arial" w:hAnsi="Arial" w:cs="Arial"/>
              </w:rPr>
              <w:t xml:space="preserve">5.1.3. Historia clínica de mi mandante que acredita su condición de enfermedad. </w:t>
            </w:r>
          </w:p>
          <w:p w14:paraId="5286A619" w14:textId="6C6BCB8B" w:rsidR="00D20399" w:rsidRPr="008A15E5" w:rsidRDefault="009149CF" w:rsidP="009149CF">
            <w:pPr>
              <w:tabs>
                <w:tab w:val="left" w:pos="7513"/>
              </w:tabs>
              <w:spacing w:after="0" w:line="240" w:lineRule="auto"/>
              <w:ind w:left="-66"/>
              <w:rPr>
                <w:rFonts w:ascii="Arial" w:hAnsi="Arial" w:cs="Arial"/>
              </w:rPr>
            </w:pPr>
            <w:r w:rsidRPr="008A15E5">
              <w:rPr>
                <w:rFonts w:ascii="Arial" w:hAnsi="Arial" w:cs="Arial"/>
              </w:rPr>
              <w:t xml:space="preserve">El objeto de este medio de prueba, consiste en la acreditación de los hechos estructurales de la presente solicitud de conciliación, tornándose la misma pertinente y conducente para lo propuesto en esta conciliación. </w:t>
            </w:r>
          </w:p>
          <w:p w14:paraId="2282B8C8" w14:textId="77777777" w:rsidR="009149CF" w:rsidRPr="008A15E5" w:rsidRDefault="009149CF" w:rsidP="009149CF">
            <w:pPr>
              <w:tabs>
                <w:tab w:val="left" w:pos="7513"/>
              </w:tabs>
              <w:spacing w:after="0" w:line="240" w:lineRule="auto"/>
              <w:ind w:left="-66"/>
              <w:rPr>
                <w:rFonts w:ascii="Arial" w:eastAsia="Times New Roman" w:hAnsi="Arial" w:cs="Arial"/>
                <w:b/>
                <w:bCs/>
                <w:lang w:val="es-ES" w:eastAsia="es-ES"/>
              </w:rPr>
            </w:pPr>
          </w:p>
          <w:p w14:paraId="7E9773AB" w14:textId="1F2EAFD2" w:rsidR="0037764D" w:rsidRPr="008A15E5" w:rsidRDefault="00455E96" w:rsidP="00455E96">
            <w:pPr>
              <w:tabs>
                <w:tab w:val="left" w:pos="7513"/>
              </w:tabs>
              <w:spacing w:after="0" w:line="240" w:lineRule="auto"/>
              <w:ind w:left="-66"/>
              <w:rPr>
                <w:rFonts w:ascii="Arial" w:eastAsia="Times New Roman" w:hAnsi="Arial" w:cs="Arial"/>
                <w:b/>
                <w:bCs/>
                <w:u w:val="single"/>
                <w:lang w:val="es-ES" w:eastAsia="es-ES"/>
              </w:rPr>
            </w:pPr>
            <w:r w:rsidRPr="008A15E5">
              <w:rPr>
                <w:rFonts w:ascii="Arial" w:eastAsia="Times New Roman" w:hAnsi="Arial" w:cs="Arial"/>
                <w:b/>
                <w:bCs/>
                <w:lang w:val="es-ES" w:eastAsia="es-ES"/>
              </w:rPr>
              <w:t>5</w:t>
            </w:r>
            <w:r w:rsidR="00395115" w:rsidRPr="008A15E5">
              <w:rPr>
                <w:rFonts w:ascii="Arial" w:eastAsia="Times New Roman" w:hAnsi="Arial" w:cs="Arial"/>
                <w:b/>
                <w:bCs/>
                <w:lang w:val="es-ES" w:eastAsia="es-ES"/>
              </w:rPr>
              <w:t xml:space="preserve">. </w:t>
            </w:r>
            <w:r w:rsidR="00395115" w:rsidRPr="008A15E5">
              <w:rPr>
                <w:rFonts w:ascii="Arial" w:eastAsia="Times New Roman" w:hAnsi="Arial" w:cs="Arial"/>
                <w:b/>
                <w:bCs/>
                <w:u w:val="single"/>
                <w:lang w:val="es-ES" w:eastAsia="es-ES"/>
              </w:rPr>
              <w:t xml:space="preserve">SOBRE EL LLAMAMIENTO EN GARANTÍA CON FINES DE REPETICIÓN: </w:t>
            </w:r>
          </w:p>
          <w:p w14:paraId="71C4BCD2" w14:textId="77777777" w:rsidR="00455E96" w:rsidRPr="008A15E5" w:rsidRDefault="00455E96" w:rsidP="0037764D">
            <w:pPr>
              <w:tabs>
                <w:tab w:val="left" w:pos="7513"/>
              </w:tabs>
              <w:spacing w:after="0" w:line="240" w:lineRule="auto"/>
              <w:ind w:left="708"/>
              <w:rPr>
                <w:rFonts w:ascii="Arial" w:eastAsia="Times New Roman" w:hAnsi="Arial" w:cs="Arial"/>
                <w:b/>
                <w:bCs/>
                <w:u w:val="single"/>
                <w:lang w:val="es-ES" w:eastAsia="es-ES"/>
              </w:rPr>
            </w:pPr>
          </w:p>
          <w:p w14:paraId="538262AB" w14:textId="77777777" w:rsidR="0097244B" w:rsidRPr="008A15E5" w:rsidRDefault="0037764D" w:rsidP="00B44754">
            <w:pPr>
              <w:tabs>
                <w:tab w:val="left" w:pos="7513"/>
              </w:tabs>
              <w:spacing w:after="0" w:line="240" w:lineRule="auto"/>
              <w:jc w:val="both"/>
              <w:rPr>
                <w:rFonts w:ascii="Arial" w:eastAsia="Times New Roman" w:hAnsi="Arial" w:cs="Arial"/>
                <w:lang w:val="es-ES" w:eastAsia="es-ES"/>
              </w:rPr>
            </w:pPr>
            <w:r w:rsidRPr="008A15E5">
              <w:rPr>
                <w:rFonts w:ascii="Arial" w:eastAsia="Times New Roman" w:hAnsi="Arial" w:cs="Arial"/>
                <w:lang w:val="es-ES" w:eastAsia="es-ES"/>
              </w:rPr>
              <w:t>En cumplimiento de lo estipulado en el artículo 126 de la ley 22</w:t>
            </w:r>
            <w:r w:rsidR="00183801" w:rsidRPr="008A15E5">
              <w:rPr>
                <w:rFonts w:ascii="Arial" w:eastAsia="Times New Roman" w:hAnsi="Arial" w:cs="Arial"/>
                <w:lang w:val="es-ES" w:eastAsia="es-ES"/>
              </w:rPr>
              <w:t>2</w:t>
            </w:r>
            <w:r w:rsidRPr="008A15E5">
              <w:rPr>
                <w:rFonts w:ascii="Arial" w:eastAsia="Times New Roman" w:hAnsi="Arial" w:cs="Arial"/>
                <w:lang w:val="es-ES" w:eastAsia="es-ES"/>
              </w:rPr>
              <w:t xml:space="preserve">0 de 2022, en concordancia con el </w:t>
            </w:r>
            <w:r w:rsidR="002A1FF4" w:rsidRPr="008A15E5">
              <w:rPr>
                <w:rFonts w:ascii="Arial" w:eastAsia="Times New Roman" w:hAnsi="Arial" w:cs="Arial"/>
                <w:lang w:val="es-ES" w:eastAsia="es-ES"/>
              </w:rPr>
              <w:t>artículo</w:t>
            </w:r>
            <w:r w:rsidRPr="008A15E5">
              <w:rPr>
                <w:rFonts w:ascii="Arial" w:eastAsia="Times New Roman" w:hAnsi="Arial" w:cs="Arial"/>
                <w:lang w:val="es-ES" w:eastAsia="es-ES"/>
              </w:rPr>
              <w:t xml:space="preserve"> 19 de la Ley 678 de 2001 modificado por el </w:t>
            </w:r>
            <w:r w:rsidR="002A1FF4" w:rsidRPr="008A15E5">
              <w:rPr>
                <w:rFonts w:ascii="Arial" w:eastAsia="Times New Roman" w:hAnsi="Arial" w:cs="Arial"/>
                <w:lang w:val="es-ES" w:eastAsia="es-ES"/>
              </w:rPr>
              <w:t>artículo</w:t>
            </w:r>
            <w:r w:rsidRPr="008A15E5">
              <w:rPr>
                <w:rFonts w:ascii="Arial" w:eastAsia="Times New Roman" w:hAnsi="Arial" w:cs="Arial"/>
                <w:lang w:val="es-ES" w:eastAsia="es-ES"/>
              </w:rPr>
              <w:t xml:space="preserve"> 44 de la Ley 2195 de 2022</w:t>
            </w:r>
            <w:r w:rsidR="00DD6CD3" w:rsidRPr="008A15E5">
              <w:rPr>
                <w:rFonts w:ascii="Arial" w:eastAsia="Times New Roman" w:hAnsi="Arial" w:cs="Arial"/>
                <w:lang w:val="es-ES" w:eastAsia="es-ES"/>
              </w:rPr>
              <w:t xml:space="preserve">, </w:t>
            </w:r>
            <w:r w:rsidRPr="008A15E5">
              <w:rPr>
                <w:rFonts w:ascii="Arial" w:eastAsia="Times New Roman" w:hAnsi="Arial" w:cs="Arial"/>
                <w:lang w:val="es-ES" w:eastAsia="es-ES"/>
              </w:rPr>
              <w:t xml:space="preserve">el </w:t>
            </w:r>
            <w:r w:rsidR="00715B2F" w:rsidRPr="008A15E5">
              <w:rPr>
                <w:rFonts w:ascii="Arial" w:eastAsia="Times New Roman" w:hAnsi="Arial" w:cs="Arial"/>
                <w:lang w:val="es-ES" w:eastAsia="es-ES"/>
              </w:rPr>
              <w:t>artículo</w:t>
            </w:r>
            <w:r w:rsidRPr="008A15E5">
              <w:rPr>
                <w:rFonts w:ascii="Arial" w:eastAsia="Times New Roman" w:hAnsi="Arial" w:cs="Arial"/>
                <w:lang w:val="es-ES" w:eastAsia="es-ES"/>
              </w:rPr>
              <w:t xml:space="preserve"> 225 de la Ley 1437 de 2011, </w:t>
            </w:r>
            <w:r w:rsidR="00DD6CD3" w:rsidRPr="008A15E5">
              <w:rPr>
                <w:rFonts w:ascii="Arial" w:eastAsia="Times New Roman" w:hAnsi="Arial" w:cs="Arial"/>
                <w:lang w:val="es-ES" w:eastAsia="es-ES"/>
              </w:rPr>
              <w:t xml:space="preserve">y el </w:t>
            </w:r>
            <w:r w:rsidR="00715B2F" w:rsidRPr="008A15E5">
              <w:rPr>
                <w:rFonts w:ascii="Arial" w:eastAsia="Times New Roman" w:hAnsi="Arial" w:cs="Arial"/>
                <w:lang w:val="es-ES" w:eastAsia="es-ES"/>
              </w:rPr>
              <w:t>artículo</w:t>
            </w:r>
            <w:r w:rsidR="00DD6CD3" w:rsidRPr="008A15E5">
              <w:rPr>
                <w:rFonts w:ascii="Arial" w:eastAsia="Times New Roman" w:hAnsi="Arial" w:cs="Arial"/>
                <w:lang w:val="es-ES" w:eastAsia="es-ES"/>
              </w:rPr>
              <w:t xml:space="preserve"> </w:t>
            </w:r>
            <w:r w:rsidR="008C38BB" w:rsidRPr="008A15E5">
              <w:rPr>
                <w:rFonts w:ascii="Arial" w:eastAsia="Times New Roman" w:hAnsi="Arial" w:cs="Arial"/>
                <w:lang w:val="es-ES" w:eastAsia="es-ES"/>
              </w:rPr>
              <w:t xml:space="preserve">64 del CGP, </w:t>
            </w:r>
            <w:r w:rsidR="00EC688B" w:rsidRPr="008A15E5">
              <w:rPr>
                <w:rFonts w:ascii="Arial" w:eastAsia="Times New Roman" w:hAnsi="Arial" w:cs="Arial"/>
                <w:lang w:val="es-ES" w:eastAsia="es-ES"/>
              </w:rPr>
              <w:t xml:space="preserve">en este estadio procesal </w:t>
            </w:r>
          </w:p>
          <w:p w14:paraId="70433C7B" w14:textId="2529E6A7" w:rsidR="00B44754" w:rsidRPr="008A15E5" w:rsidRDefault="00B44754" w:rsidP="00B44754">
            <w:pPr>
              <w:tabs>
                <w:tab w:val="left" w:pos="7513"/>
              </w:tabs>
              <w:spacing w:after="0" w:line="240" w:lineRule="auto"/>
              <w:jc w:val="both"/>
              <w:rPr>
                <w:rFonts w:ascii="Arial" w:eastAsia="Times New Roman" w:hAnsi="Arial" w:cs="Arial"/>
                <w:lang w:val="es-ES" w:eastAsia="es-ES_tradnl"/>
              </w:rPr>
            </w:pPr>
          </w:p>
        </w:tc>
      </w:tr>
      <w:tr w:rsidR="00096452" w:rsidRPr="008A15E5" w14:paraId="352A41A3" w14:textId="77777777" w:rsidTr="00CE5FF7">
        <w:trPr>
          <w:trHeight w:val="330"/>
        </w:trPr>
        <w:tc>
          <w:tcPr>
            <w:tcW w:w="9782" w:type="dxa"/>
            <w:tcBorders>
              <w:top w:val="single" w:sz="4" w:space="0" w:color="auto"/>
              <w:left w:val="double" w:sz="4" w:space="0" w:color="auto"/>
              <w:bottom w:val="single" w:sz="4" w:space="0" w:color="auto"/>
              <w:right w:val="double" w:sz="4" w:space="0" w:color="auto"/>
            </w:tcBorders>
            <w:shd w:val="clear" w:color="auto" w:fill="BFBFBF" w:themeFill="background1" w:themeFillShade="BF"/>
          </w:tcPr>
          <w:p w14:paraId="29FB9FB2" w14:textId="68F2D139" w:rsidR="00807C81" w:rsidRPr="008A15E5" w:rsidRDefault="00807C81" w:rsidP="00395115">
            <w:pPr>
              <w:tabs>
                <w:tab w:val="left" w:pos="7513"/>
              </w:tabs>
              <w:spacing w:after="0" w:line="240" w:lineRule="auto"/>
              <w:jc w:val="center"/>
              <w:rPr>
                <w:rFonts w:ascii="Arial" w:eastAsia="Times New Roman" w:hAnsi="Arial" w:cs="Arial"/>
                <w:b/>
                <w:bCs/>
                <w:lang w:val="es-ES" w:eastAsia="es-ES_tradnl"/>
              </w:rPr>
            </w:pPr>
            <w:r w:rsidRPr="008A15E5">
              <w:rPr>
                <w:rFonts w:ascii="Arial" w:eastAsia="Times New Roman" w:hAnsi="Arial" w:cs="Arial"/>
                <w:b/>
                <w:bCs/>
                <w:lang w:val="es-ES" w:eastAsia="es-ES_tradnl"/>
              </w:rPr>
              <w:lastRenderedPageBreak/>
              <w:t>Requisitos del artículo 2.2.4.3.1.1.6. del Decreto 1069 de 2015</w:t>
            </w:r>
          </w:p>
        </w:tc>
      </w:tr>
      <w:tr w:rsidR="00096452" w:rsidRPr="008A15E5" w14:paraId="04DF8404" w14:textId="77777777" w:rsidTr="00CE5FF7">
        <w:trPr>
          <w:trHeight w:val="1219"/>
        </w:trPr>
        <w:tc>
          <w:tcPr>
            <w:tcW w:w="9782" w:type="dxa"/>
            <w:tcBorders>
              <w:top w:val="single" w:sz="4" w:space="0" w:color="auto"/>
              <w:left w:val="double" w:sz="4" w:space="0" w:color="auto"/>
              <w:bottom w:val="single" w:sz="4" w:space="0" w:color="auto"/>
              <w:right w:val="double" w:sz="4" w:space="0" w:color="auto"/>
            </w:tcBorders>
          </w:tcPr>
          <w:p w14:paraId="3124D91E" w14:textId="2824BDB7" w:rsidR="00807C81" w:rsidRPr="008A15E5" w:rsidRDefault="00807C81" w:rsidP="00807C81">
            <w:pPr>
              <w:tabs>
                <w:tab w:val="left" w:pos="7513"/>
              </w:tabs>
              <w:spacing w:after="0" w:line="240" w:lineRule="auto"/>
              <w:jc w:val="both"/>
              <w:rPr>
                <w:rFonts w:ascii="Arial" w:eastAsia="Times New Roman" w:hAnsi="Arial" w:cs="Arial"/>
                <w:lang w:val="es-ES" w:eastAsia="es-ES_tradnl"/>
              </w:rPr>
            </w:pPr>
          </w:p>
          <w:p w14:paraId="30738DD5" w14:textId="73D9407E" w:rsidR="00807C81" w:rsidRPr="008A15E5" w:rsidRDefault="00D87DD3" w:rsidP="0037764D">
            <w:pPr>
              <w:spacing w:after="0" w:line="240" w:lineRule="auto"/>
              <w:jc w:val="both"/>
              <w:rPr>
                <w:rFonts w:ascii="Arial" w:eastAsia="Times New Roman" w:hAnsi="Arial" w:cs="Arial"/>
                <w:lang w:val="es-ES" w:eastAsia="es-ES_tradnl"/>
              </w:rPr>
            </w:pPr>
            <w:r w:rsidRPr="008A15E5">
              <w:rPr>
                <w:rFonts w:ascii="Arial" w:eastAsia="Times New Roman" w:hAnsi="Arial" w:cs="Arial"/>
                <w:b/>
                <w:bCs/>
                <w:lang w:val="es-ES" w:eastAsia="es-ES"/>
              </w:rPr>
              <w:t xml:space="preserve">1. </w:t>
            </w:r>
            <w:r w:rsidR="00807C81" w:rsidRPr="008A15E5">
              <w:rPr>
                <w:rFonts w:ascii="Arial" w:eastAsia="Times New Roman" w:hAnsi="Arial" w:cs="Arial"/>
                <w:b/>
                <w:bCs/>
                <w:lang w:val="es-ES" w:eastAsia="es-ES"/>
              </w:rPr>
              <w:t>Designación del funcionario a quien se dirige:</w:t>
            </w:r>
            <w:r w:rsidR="00807C81" w:rsidRPr="008A15E5">
              <w:rPr>
                <w:rFonts w:ascii="Arial" w:eastAsia="Times New Roman" w:hAnsi="Arial" w:cs="Arial"/>
                <w:lang w:val="es-ES" w:eastAsia="es-ES"/>
              </w:rPr>
              <w:t xml:space="preserve"> </w:t>
            </w:r>
            <w:r w:rsidR="00046366" w:rsidRPr="008A15E5">
              <w:rPr>
                <w:rFonts w:ascii="Arial" w:hAnsi="Arial" w:cs="Arial"/>
              </w:rPr>
              <w:t xml:space="preserve">Claudia Patricia Otálvaro Berrío </w:t>
            </w:r>
            <w:r w:rsidR="0091526B" w:rsidRPr="008A15E5">
              <w:rPr>
                <w:rFonts w:ascii="Arial" w:eastAsia="Times New Roman" w:hAnsi="Arial" w:cs="Arial"/>
                <w:lang w:val="es-ES" w:eastAsia="es-ES"/>
              </w:rPr>
              <w:t>–</w:t>
            </w:r>
            <w:r w:rsidR="001A46D5" w:rsidRPr="008A15E5">
              <w:rPr>
                <w:rFonts w:ascii="Arial" w:eastAsia="Times New Roman" w:hAnsi="Arial" w:cs="Arial"/>
                <w:lang w:val="es-ES" w:eastAsia="es-ES"/>
              </w:rPr>
              <w:t xml:space="preserve"> </w:t>
            </w:r>
            <w:r w:rsidR="004A6403" w:rsidRPr="008A15E5">
              <w:rPr>
                <w:rFonts w:ascii="Arial" w:eastAsia="Times New Roman" w:hAnsi="Arial" w:cs="Arial"/>
                <w:lang w:val="es-ES" w:eastAsia="es-ES_tradnl"/>
              </w:rPr>
              <w:t>Procurador</w:t>
            </w:r>
            <w:r w:rsidR="0091526B" w:rsidRPr="008A15E5">
              <w:rPr>
                <w:rFonts w:ascii="Arial" w:eastAsia="Times New Roman" w:hAnsi="Arial" w:cs="Arial"/>
                <w:lang w:val="es-ES" w:eastAsia="es-ES_tradnl"/>
              </w:rPr>
              <w:t xml:space="preserve"> </w:t>
            </w:r>
            <w:r w:rsidR="00046366" w:rsidRPr="008A15E5">
              <w:rPr>
                <w:rFonts w:ascii="Arial" w:eastAsia="Times New Roman" w:hAnsi="Arial" w:cs="Arial"/>
                <w:lang w:val="es-ES" w:eastAsia="es-ES_tradnl"/>
              </w:rPr>
              <w:t xml:space="preserve">169 </w:t>
            </w:r>
            <w:r w:rsidR="004A6403" w:rsidRPr="008A15E5">
              <w:rPr>
                <w:rFonts w:ascii="Arial" w:eastAsia="Times New Roman" w:hAnsi="Arial" w:cs="Arial"/>
                <w:lang w:val="es-ES" w:eastAsia="es-ES_tradnl"/>
              </w:rPr>
              <w:t xml:space="preserve">Judicial </w:t>
            </w:r>
            <w:r w:rsidR="0091526B" w:rsidRPr="008A15E5">
              <w:rPr>
                <w:rFonts w:ascii="Arial" w:eastAsia="Times New Roman" w:hAnsi="Arial" w:cs="Arial"/>
                <w:lang w:val="es-ES" w:eastAsia="es-ES_tradnl"/>
              </w:rPr>
              <w:t xml:space="preserve">I </w:t>
            </w:r>
            <w:r w:rsidR="004A6403" w:rsidRPr="008A15E5">
              <w:rPr>
                <w:rFonts w:ascii="Arial" w:eastAsia="Times New Roman" w:hAnsi="Arial" w:cs="Arial"/>
                <w:lang w:val="es-ES" w:eastAsia="es-ES_tradnl"/>
              </w:rPr>
              <w:t>Para Asuntos Administrativos.</w:t>
            </w:r>
          </w:p>
          <w:p w14:paraId="6BEB61A8" w14:textId="77777777" w:rsidR="004A6403" w:rsidRPr="008A15E5" w:rsidRDefault="004A6403" w:rsidP="0037764D">
            <w:pPr>
              <w:spacing w:after="0" w:line="240" w:lineRule="auto"/>
              <w:jc w:val="both"/>
              <w:rPr>
                <w:rFonts w:ascii="Arial" w:eastAsia="Times New Roman" w:hAnsi="Arial" w:cs="Arial"/>
                <w:lang w:val="es-ES" w:eastAsia="es-ES"/>
              </w:rPr>
            </w:pPr>
          </w:p>
          <w:p w14:paraId="72BFC379" w14:textId="77777777" w:rsidR="007234F5" w:rsidRPr="008A15E5" w:rsidRDefault="00D87DD3" w:rsidP="00D87DD3">
            <w:pPr>
              <w:tabs>
                <w:tab w:val="left" w:pos="7513"/>
              </w:tabs>
              <w:spacing w:after="0" w:line="240" w:lineRule="auto"/>
              <w:jc w:val="both"/>
              <w:rPr>
                <w:rFonts w:ascii="Arial" w:eastAsia="Times New Roman" w:hAnsi="Arial" w:cs="Arial"/>
                <w:lang w:val="es-ES" w:eastAsia="es-ES"/>
              </w:rPr>
            </w:pPr>
            <w:r w:rsidRPr="008A15E5">
              <w:rPr>
                <w:rFonts w:ascii="Arial" w:eastAsia="Times New Roman" w:hAnsi="Arial" w:cs="Arial"/>
                <w:b/>
                <w:bCs/>
                <w:lang w:val="es-ES" w:eastAsia="es-ES"/>
              </w:rPr>
              <w:t xml:space="preserve">2. </w:t>
            </w:r>
            <w:r w:rsidR="00807C81" w:rsidRPr="008A15E5">
              <w:rPr>
                <w:rFonts w:ascii="Arial" w:eastAsia="Times New Roman" w:hAnsi="Arial" w:cs="Arial"/>
                <w:b/>
                <w:bCs/>
                <w:lang w:val="es-ES" w:eastAsia="es-ES"/>
              </w:rPr>
              <w:t xml:space="preserve">Individualización de las partes y sus representantes: </w:t>
            </w:r>
          </w:p>
          <w:p w14:paraId="3D06AADE" w14:textId="77777777" w:rsidR="007234F5" w:rsidRPr="008A15E5" w:rsidRDefault="007234F5" w:rsidP="00D87DD3">
            <w:pPr>
              <w:tabs>
                <w:tab w:val="left" w:pos="7513"/>
              </w:tabs>
              <w:spacing w:after="0" w:line="240" w:lineRule="auto"/>
              <w:jc w:val="both"/>
              <w:rPr>
                <w:rFonts w:ascii="Arial" w:eastAsia="Times New Roman" w:hAnsi="Arial" w:cs="Arial"/>
                <w:lang w:val="es-ES" w:eastAsia="es-ES"/>
              </w:rPr>
            </w:pPr>
          </w:p>
          <w:p w14:paraId="5C14E258" w14:textId="6285EBDF" w:rsidR="00807C81" w:rsidRPr="008A15E5" w:rsidRDefault="007234F5" w:rsidP="00D87DD3">
            <w:pPr>
              <w:tabs>
                <w:tab w:val="left" w:pos="7513"/>
              </w:tabs>
              <w:spacing w:after="0" w:line="240" w:lineRule="auto"/>
              <w:jc w:val="both"/>
              <w:rPr>
                <w:rFonts w:ascii="Arial" w:eastAsia="Times New Roman" w:hAnsi="Arial" w:cs="Arial"/>
                <w:lang w:val="es-ES" w:eastAsia="es-ES_tradnl"/>
              </w:rPr>
            </w:pPr>
            <w:r w:rsidRPr="008A15E5">
              <w:rPr>
                <w:rFonts w:ascii="Arial" w:eastAsia="Times New Roman" w:hAnsi="Arial" w:cs="Arial"/>
                <w:lang w:val="es-ES" w:eastAsia="es-ES"/>
              </w:rPr>
              <w:t xml:space="preserve">Convocante: </w:t>
            </w:r>
            <w:r w:rsidR="00046366" w:rsidRPr="008A15E5">
              <w:rPr>
                <w:rFonts w:ascii="Arial" w:eastAsia="Times New Roman" w:hAnsi="Arial" w:cs="Arial"/>
                <w:lang w:eastAsia="es-ES_tradnl"/>
              </w:rPr>
              <w:t>Luis Fernando Urrea Restrepo</w:t>
            </w:r>
          </w:p>
          <w:p w14:paraId="283C2C20" w14:textId="77777777" w:rsidR="00807C81" w:rsidRPr="008A15E5" w:rsidRDefault="00807C81" w:rsidP="00807C81">
            <w:pPr>
              <w:spacing w:after="0" w:line="240" w:lineRule="auto"/>
              <w:ind w:left="708"/>
              <w:rPr>
                <w:rFonts w:ascii="Arial" w:eastAsia="Times New Roman" w:hAnsi="Arial" w:cs="Arial"/>
                <w:lang w:val="es-ES" w:eastAsia="es-ES"/>
              </w:rPr>
            </w:pPr>
          </w:p>
          <w:p w14:paraId="45948B15" w14:textId="7C037B33" w:rsidR="00610250" w:rsidRPr="008A15E5" w:rsidRDefault="00807C81" w:rsidP="00E65EB0">
            <w:pPr>
              <w:tabs>
                <w:tab w:val="left" w:pos="7513"/>
              </w:tabs>
              <w:spacing w:after="0" w:line="240" w:lineRule="auto"/>
              <w:jc w:val="both"/>
              <w:rPr>
                <w:rFonts w:ascii="Arial" w:eastAsia="Times New Roman" w:hAnsi="Arial" w:cs="Arial"/>
                <w:lang w:val="es-ES" w:eastAsia="es-ES_tradnl"/>
              </w:rPr>
            </w:pPr>
            <w:r w:rsidRPr="008A15E5">
              <w:rPr>
                <w:rFonts w:ascii="Arial" w:eastAsia="Times New Roman" w:hAnsi="Arial" w:cs="Arial"/>
                <w:lang w:val="es-ES" w:eastAsia="es-ES"/>
              </w:rPr>
              <w:t xml:space="preserve">Apoderado convocante: </w:t>
            </w:r>
            <w:r w:rsidR="009D69AB" w:rsidRPr="008A15E5">
              <w:rPr>
                <w:rFonts w:ascii="Arial" w:eastAsia="Times New Roman" w:hAnsi="Arial" w:cs="Arial"/>
                <w:lang w:val="es-ES" w:eastAsia="es-ES"/>
              </w:rPr>
              <w:t xml:space="preserve">Edwin Osorio </w:t>
            </w:r>
            <w:r w:rsidR="00A82EBE" w:rsidRPr="008A15E5">
              <w:rPr>
                <w:rFonts w:ascii="Arial" w:eastAsia="Times New Roman" w:hAnsi="Arial" w:cs="Arial"/>
                <w:lang w:val="es-ES" w:eastAsia="es-ES"/>
              </w:rPr>
              <w:t>Rodríguez</w:t>
            </w:r>
            <w:r w:rsidR="00610250" w:rsidRPr="008A15E5">
              <w:rPr>
                <w:rFonts w:ascii="Arial" w:eastAsia="Times New Roman" w:hAnsi="Arial" w:cs="Arial"/>
                <w:lang w:eastAsia="es-ES_tradnl"/>
              </w:rPr>
              <w:t>.</w:t>
            </w:r>
          </w:p>
          <w:p w14:paraId="2D0627CE" w14:textId="1D0D7FE0" w:rsidR="007234F5" w:rsidRPr="008A15E5" w:rsidRDefault="007234F5" w:rsidP="00D87DD3">
            <w:pPr>
              <w:tabs>
                <w:tab w:val="left" w:pos="7513"/>
              </w:tabs>
              <w:spacing w:after="0" w:line="240" w:lineRule="auto"/>
              <w:jc w:val="both"/>
              <w:rPr>
                <w:rFonts w:ascii="Arial" w:eastAsia="Times New Roman" w:hAnsi="Arial" w:cs="Arial"/>
                <w:lang w:eastAsia="es-ES"/>
              </w:rPr>
            </w:pPr>
            <w:r w:rsidRPr="008A15E5">
              <w:rPr>
                <w:rFonts w:ascii="Arial" w:eastAsia="Times New Roman" w:hAnsi="Arial" w:cs="Arial"/>
                <w:lang w:eastAsia="es-ES"/>
              </w:rPr>
              <w:t xml:space="preserve">C.C. </w:t>
            </w:r>
            <w:proofErr w:type="spellStart"/>
            <w:r w:rsidRPr="008A15E5">
              <w:rPr>
                <w:rFonts w:ascii="Arial" w:eastAsia="Times New Roman" w:hAnsi="Arial" w:cs="Arial"/>
                <w:lang w:eastAsia="es-ES"/>
              </w:rPr>
              <w:t>Nº</w:t>
            </w:r>
            <w:proofErr w:type="spellEnd"/>
            <w:r w:rsidRPr="008A15E5">
              <w:rPr>
                <w:rFonts w:ascii="Arial" w:eastAsia="Times New Roman" w:hAnsi="Arial" w:cs="Arial"/>
                <w:lang w:eastAsia="es-ES"/>
              </w:rPr>
              <w:t xml:space="preserve"> </w:t>
            </w:r>
            <w:r w:rsidR="00BA641E" w:rsidRPr="008A15E5">
              <w:rPr>
                <w:rFonts w:ascii="Arial" w:eastAsia="Times New Roman" w:hAnsi="Arial" w:cs="Arial"/>
                <w:lang w:eastAsia="es-ES"/>
              </w:rPr>
              <w:t>98.563.822</w:t>
            </w:r>
          </w:p>
          <w:p w14:paraId="27759F85" w14:textId="6C15B4A4" w:rsidR="00807C81" w:rsidRPr="008A15E5" w:rsidRDefault="007234F5" w:rsidP="00D87DD3">
            <w:pPr>
              <w:tabs>
                <w:tab w:val="left" w:pos="7513"/>
              </w:tabs>
              <w:spacing w:after="0" w:line="240" w:lineRule="auto"/>
              <w:jc w:val="both"/>
              <w:rPr>
                <w:rFonts w:ascii="Arial" w:eastAsia="Times New Roman" w:hAnsi="Arial" w:cs="Arial"/>
                <w:lang w:val="es-ES" w:eastAsia="es-ES"/>
              </w:rPr>
            </w:pPr>
            <w:r w:rsidRPr="008A15E5">
              <w:rPr>
                <w:rFonts w:ascii="Arial" w:eastAsia="Times New Roman" w:hAnsi="Arial" w:cs="Arial"/>
                <w:lang w:eastAsia="es-ES"/>
              </w:rPr>
              <w:t xml:space="preserve">T.P. </w:t>
            </w:r>
            <w:proofErr w:type="spellStart"/>
            <w:r w:rsidRPr="008A15E5">
              <w:rPr>
                <w:rFonts w:ascii="Arial" w:eastAsia="Times New Roman" w:hAnsi="Arial" w:cs="Arial"/>
                <w:lang w:eastAsia="es-ES"/>
              </w:rPr>
              <w:t>Nº</w:t>
            </w:r>
            <w:proofErr w:type="spellEnd"/>
            <w:r w:rsidRPr="008A15E5">
              <w:rPr>
                <w:rFonts w:ascii="Arial" w:eastAsia="Times New Roman" w:hAnsi="Arial" w:cs="Arial"/>
                <w:lang w:eastAsia="es-ES"/>
              </w:rPr>
              <w:t xml:space="preserve"> </w:t>
            </w:r>
            <w:r w:rsidR="00BA641E" w:rsidRPr="008A15E5">
              <w:rPr>
                <w:rFonts w:ascii="Arial" w:eastAsia="Times New Roman" w:hAnsi="Arial" w:cs="Arial"/>
                <w:lang w:eastAsia="es-ES"/>
              </w:rPr>
              <w:t xml:space="preserve">97.472 </w:t>
            </w:r>
            <w:r w:rsidRPr="008A15E5">
              <w:rPr>
                <w:rFonts w:ascii="Arial" w:eastAsia="Times New Roman" w:hAnsi="Arial" w:cs="Arial"/>
                <w:lang w:eastAsia="es-ES"/>
              </w:rPr>
              <w:t xml:space="preserve">del C.S. de la J. </w:t>
            </w:r>
          </w:p>
          <w:p w14:paraId="66756743" w14:textId="77777777" w:rsidR="00807C81" w:rsidRPr="008A15E5" w:rsidRDefault="00807C81" w:rsidP="00807C81">
            <w:pPr>
              <w:tabs>
                <w:tab w:val="left" w:pos="7513"/>
              </w:tabs>
              <w:spacing w:after="0" w:line="240" w:lineRule="auto"/>
              <w:jc w:val="both"/>
              <w:rPr>
                <w:rFonts w:ascii="Arial" w:eastAsia="Times New Roman" w:hAnsi="Arial" w:cs="Arial"/>
                <w:lang w:val="es-ES" w:eastAsia="es-ES_tradnl"/>
              </w:rPr>
            </w:pPr>
          </w:p>
          <w:p w14:paraId="41076D27" w14:textId="77777777" w:rsidR="00807C81" w:rsidRPr="008A15E5" w:rsidRDefault="00807C81" w:rsidP="00D87DD3">
            <w:pPr>
              <w:spacing w:after="0" w:line="240" w:lineRule="auto"/>
              <w:contextualSpacing/>
              <w:jc w:val="both"/>
              <w:rPr>
                <w:rFonts w:ascii="Arial" w:eastAsia="Times New Roman" w:hAnsi="Arial" w:cs="Arial"/>
                <w:lang w:val="es-ES" w:eastAsia="es-ES"/>
              </w:rPr>
            </w:pPr>
            <w:r w:rsidRPr="008A15E5">
              <w:rPr>
                <w:rFonts w:ascii="Arial" w:eastAsia="Times New Roman" w:hAnsi="Arial" w:cs="Arial"/>
                <w:lang w:val="es-ES" w:eastAsia="es-ES"/>
              </w:rPr>
              <w:t>Convocado: Superintendencia de Notariado y Registro.</w:t>
            </w:r>
          </w:p>
          <w:p w14:paraId="70CC9E7F" w14:textId="77777777" w:rsidR="007234F5" w:rsidRPr="008A15E5" w:rsidRDefault="007234F5" w:rsidP="00D87DD3">
            <w:pPr>
              <w:spacing w:after="0" w:line="240" w:lineRule="auto"/>
              <w:contextualSpacing/>
              <w:jc w:val="both"/>
              <w:rPr>
                <w:rFonts w:ascii="Arial" w:eastAsia="Times New Roman" w:hAnsi="Arial" w:cs="Arial"/>
                <w:lang w:eastAsia="es-ES"/>
              </w:rPr>
            </w:pPr>
          </w:p>
          <w:p w14:paraId="14AC5463" w14:textId="66FC4EE2" w:rsidR="007234F5" w:rsidRPr="008A15E5" w:rsidRDefault="007234F5" w:rsidP="00D87DD3">
            <w:pPr>
              <w:spacing w:after="0" w:line="240" w:lineRule="auto"/>
              <w:contextualSpacing/>
              <w:jc w:val="both"/>
              <w:rPr>
                <w:rFonts w:ascii="Arial" w:eastAsia="Times New Roman" w:hAnsi="Arial" w:cs="Arial"/>
                <w:lang w:eastAsia="es-ES"/>
              </w:rPr>
            </w:pPr>
            <w:r w:rsidRPr="008A15E5">
              <w:rPr>
                <w:rFonts w:ascii="Arial" w:eastAsia="Times New Roman" w:hAnsi="Arial" w:cs="Arial"/>
                <w:lang w:eastAsia="es-ES"/>
              </w:rPr>
              <w:t xml:space="preserve">Apoderado Convocado: </w:t>
            </w:r>
            <w:r w:rsidR="00855FFF" w:rsidRPr="008A15E5">
              <w:rPr>
                <w:rFonts w:ascii="Arial" w:eastAsia="Times New Roman" w:hAnsi="Arial" w:cs="Arial"/>
                <w:lang w:eastAsia="es-ES"/>
              </w:rPr>
              <w:t>EDGAR ALFREDO VASQUEZ PATERNINA</w:t>
            </w:r>
          </w:p>
          <w:p w14:paraId="4416624F" w14:textId="3BE106A1" w:rsidR="007234F5" w:rsidRPr="008A15E5" w:rsidRDefault="007234F5" w:rsidP="00D87DD3">
            <w:pPr>
              <w:spacing w:after="0" w:line="240" w:lineRule="auto"/>
              <w:contextualSpacing/>
              <w:jc w:val="both"/>
              <w:rPr>
                <w:rFonts w:ascii="Arial" w:eastAsia="Times New Roman" w:hAnsi="Arial" w:cs="Arial"/>
                <w:lang w:eastAsia="es-ES"/>
              </w:rPr>
            </w:pPr>
            <w:r w:rsidRPr="008A15E5">
              <w:rPr>
                <w:rFonts w:ascii="Arial" w:eastAsia="Times New Roman" w:hAnsi="Arial" w:cs="Arial"/>
                <w:lang w:eastAsia="es-ES"/>
              </w:rPr>
              <w:lastRenderedPageBreak/>
              <w:t xml:space="preserve">C.C. </w:t>
            </w:r>
            <w:proofErr w:type="spellStart"/>
            <w:r w:rsidRPr="008A15E5">
              <w:rPr>
                <w:rFonts w:ascii="Arial" w:eastAsia="Times New Roman" w:hAnsi="Arial" w:cs="Arial"/>
                <w:lang w:eastAsia="es-ES"/>
              </w:rPr>
              <w:t>Nº</w:t>
            </w:r>
            <w:proofErr w:type="spellEnd"/>
            <w:r w:rsidRPr="008A15E5">
              <w:rPr>
                <w:rFonts w:ascii="Arial" w:eastAsia="Times New Roman" w:hAnsi="Arial" w:cs="Arial"/>
                <w:lang w:eastAsia="es-ES"/>
              </w:rPr>
              <w:t xml:space="preserve"> </w:t>
            </w:r>
            <w:r w:rsidR="00855FFF" w:rsidRPr="008A15E5">
              <w:rPr>
                <w:rFonts w:ascii="Arial" w:eastAsia="Times New Roman" w:hAnsi="Arial" w:cs="Arial"/>
                <w:lang w:eastAsia="es-ES"/>
              </w:rPr>
              <w:t>1.047.445.641 de Cartagena</w:t>
            </w:r>
          </w:p>
          <w:p w14:paraId="3CD82F25" w14:textId="4C2371E0" w:rsidR="007234F5" w:rsidRPr="008A15E5" w:rsidRDefault="007234F5" w:rsidP="00D87DD3">
            <w:pPr>
              <w:spacing w:after="0" w:line="240" w:lineRule="auto"/>
              <w:contextualSpacing/>
              <w:jc w:val="both"/>
              <w:rPr>
                <w:rFonts w:ascii="Arial" w:eastAsia="Times New Roman" w:hAnsi="Arial" w:cs="Arial"/>
                <w:lang w:val="es-ES" w:eastAsia="es-ES"/>
              </w:rPr>
            </w:pPr>
            <w:r w:rsidRPr="008A15E5">
              <w:rPr>
                <w:rFonts w:ascii="Arial" w:eastAsia="Times New Roman" w:hAnsi="Arial" w:cs="Arial"/>
                <w:lang w:eastAsia="es-ES"/>
              </w:rPr>
              <w:t xml:space="preserve">T.P. </w:t>
            </w:r>
            <w:proofErr w:type="spellStart"/>
            <w:r w:rsidRPr="008A15E5">
              <w:rPr>
                <w:rFonts w:ascii="Arial" w:eastAsia="Times New Roman" w:hAnsi="Arial" w:cs="Arial"/>
                <w:lang w:eastAsia="es-ES"/>
              </w:rPr>
              <w:t>Nº</w:t>
            </w:r>
            <w:proofErr w:type="spellEnd"/>
            <w:r w:rsidRPr="008A15E5">
              <w:rPr>
                <w:rFonts w:ascii="Arial" w:eastAsia="Times New Roman" w:hAnsi="Arial" w:cs="Arial"/>
                <w:lang w:eastAsia="es-ES"/>
              </w:rPr>
              <w:t xml:space="preserve"> </w:t>
            </w:r>
            <w:r w:rsidR="00855FFF" w:rsidRPr="008A15E5">
              <w:rPr>
                <w:rFonts w:ascii="Arial" w:eastAsia="Times New Roman" w:hAnsi="Arial" w:cs="Arial"/>
                <w:lang w:eastAsia="es-ES"/>
              </w:rPr>
              <w:t xml:space="preserve">251.468 </w:t>
            </w:r>
            <w:r w:rsidRPr="008A15E5">
              <w:rPr>
                <w:rFonts w:ascii="Arial" w:eastAsia="Times New Roman" w:hAnsi="Arial" w:cs="Arial"/>
                <w:lang w:eastAsia="es-ES"/>
              </w:rPr>
              <w:t>del C.S. de la J</w:t>
            </w:r>
          </w:p>
          <w:p w14:paraId="54F335A7" w14:textId="16EAF7B8" w:rsidR="00807C81" w:rsidRPr="008A15E5" w:rsidRDefault="00807C81" w:rsidP="00807C81">
            <w:pPr>
              <w:spacing w:after="0" w:line="240" w:lineRule="auto"/>
              <w:rPr>
                <w:rFonts w:ascii="Arial" w:eastAsia="Times New Roman" w:hAnsi="Arial" w:cs="Arial"/>
                <w:lang w:val="es-ES" w:eastAsia="es-ES_tradnl"/>
              </w:rPr>
            </w:pPr>
          </w:p>
          <w:p w14:paraId="6355089A" w14:textId="59F5F932" w:rsidR="00807C81" w:rsidRPr="008A15E5" w:rsidRDefault="007234F5" w:rsidP="00807C81">
            <w:pPr>
              <w:tabs>
                <w:tab w:val="left" w:pos="7513"/>
              </w:tabs>
              <w:spacing w:after="0" w:line="240" w:lineRule="auto"/>
              <w:jc w:val="both"/>
              <w:rPr>
                <w:rFonts w:ascii="Arial" w:eastAsia="Times New Roman" w:hAnsi="Arial" w:cs="Arial"/>
                <w:lang w:val="es-ES" w:eastAsia="es-ES"/>
              </w:rPr>
            </w:pPr>
            <w:r w:rsidRPr="008A15E5">
              <w:rPr>
                <w:rFonts w:ascii="Arial" w:eastAsia="Times New Roman" w:hAnsi="Arial" w:cs="Arial"/>
                <w:b/>
                <w:bCs/>
                <w:lang w:eastAsia="es-ES_tradnl"/>
              </w:rPr>
              <w:t>3</w:t>
            </w:r>
            <w:r w:rsidR="00D87DD3" w:rsidRPr="008A15E5">
              <w:rPr>
                <w:rFonts w:ascii="Arial" w:eastAsia="Times New Roman" w:hAnsi="Arial" w:cs="Arial"/>
                <w:b/>
                <w:bCs/>
                <w:lang w:eastAsia="es-ES_tradnl"/>
              </w:rPr>
              <w:t>.</w:t>
            </w:r>
            <w:r w:rsidR="00D87DD3" w:rsidRPr="008A15E5">
              <w:rPr>
                <w:rFonts w:ascii="Arial" w:eastAsia="Times New Roman" w:hAnsi="Arial" w:cs="Arial"/>
                <w:lang w:eastAsia="es-ES_tradnl"/>
              </w:rPr>
              <w:t xml:space="preserve"> </w:t>
            </w:r>
            <w:r w:rsidR="00807C81" w:rsidRPr="008A15E5">
              <w:rPr>
                <w:rFonts w:ascii="Arial" w:eastAsia="Times New Roman" w:hAnsi="Arial" w:cs="Arial"/>
                <w:b/>
                <w:bCs/>
                <w:lang w:val="es-ES" w:eastAsia="es-ES"/>
              </w:rPr>
              <w:t>Aspectos que se quieren conciliar y los hechos en que se fundamentan:</w:t>
            </w:r>
            <w:r w:rsidR="00807C81" w:rsidRPr="008A15E5">
              <w:rPr>
                <w:rFonts w:ascii="Arial" w:eastAsia="Times New Roman" w:hAnsi="Arial" w:cs="Arial"/>
                <w:lang w:val="es-ES" w:eastAsia="es-ES"/>
              </w:rPr>
              <w:t xml:space="preserve"> </w:t>
            </w:r>
            <w:r w:rsidR="00807C81" w:rsidRPr="008A15E5">
              <w:rPr>
                <w:rFonts w:ascii="Arial" w:eastAsia="Times New Roman" w:hAnsi="Arial" w:cs="Arial"/>
                <w:lang w:val="es-ES" w:eastAsia="es-ES_tradnl"/>
              </w:rPr>
              <w:t>Este ítem ya fue desarrollado en los hechos.</w:t>
            </w:r>
          </w:p>
          <w:p w14:paraId="5037F8DA" w14:textId="77777777" w:rsidR="00807C81" w:rsidRPr="008A15E5" w:rsidRDefault="00807C81" w:rsidP="00807C81">
            <w:pPr>
              <w:tabs>
                <w:tab w:val="left" w:pos="7513"/>
              </w:tabs>
              <w:spacing w:after="0" w:line="240" w:lineRule="auto"/>
              <w:jc w:val="both"/>
              <w:rPr>
                <w:rFonts w:ascii="Arial" w:eastAsia="Times New Roman" w:hAnsi="Arial" w:cs="Arial"/>
                <w:lang w:val="es-ES" w:eastAsia="es-ES_tradnl"/>
              </w:rPr>
            </w:pPr>
          </w:p>
          <w:p w14:paraId="11316186" w14:textId="7A9D40CC" w:rsidR="00807C81" w:rsidRPr="008A15E5" w:rsidRDefault="007234F5" w:rsidP="007234F5">
            <w:pPr>
              <w:spacing w:after="0" w:line="360" w:lineRule="auto"/>
              <w:rPr>
                <w:rFonts w:ascii="Arial" w:eastAsia="Times New Roman" w:hAnsi="Arial" w:cs="Arial"/>
                <w:b/>
                <w:bCs/>
                <w:lang w:val="es-ES" w:eastAsia="es-ES"/>
              </w:rPr>
            </w:pPr>
            <w:r w:rsidRPr="008A15E5">
              <w:rPr>
                <w:rFonts w:ascii="Arial" w:eastAsia="Times New Roman" w:hAnsi="Arial" w:cs="Arial"/>
                <w:b/>
                <w:bCs/>
                <w:lang w:val="es-ES" w:eastAsia="es-ES"/>
              </w:rPr>
              <w:t>4</w:t>
            </w:r>
            <w:r w:rsidR="00D87DD3" w:rsidRPr="008A15E5">
              <w:rPr>
                <w:rFonts w:ascii="Arial" w:eastAsia="Times New Roman" w:hAnsi="Arial" w:cs="Arial"/>
                <w:b/>
                <w:bCs/>
                <w:lang w:val="es-ES" w:eastAsia="es-ES"/>
              </w:rPr>
              <w:t xml:space="preserve">. </w:t>
            </w:r>
            <w:r w:rsidR="00807C81" w:rsidRPr="008A15E5">
              <w:rPr>
                <w:rFonts w:ascii="Arial" w:eastAsia="Times New Roman" w:hAnsi="Arial" w:cs="Arial"/>
                <w:b/>
                <w:bCs/>
                <w:lang w:val="es-ES" w:eastAsia="es-ES"/>
              </w:rPr>
              <w:t>Pretensiones que formula el convocante:</w:t>
            </w:r>
            <w:r w:rsidRPr="008A15E5">
              <w:rPr>
                <w:rFonts w:ascii="Arial" w:eastAsia="Times New Roman" w:hAnsi="Arial" w:cs="Arial"/>
                <w:b/>
                <w:bCs/>
                <w:lang w:val="es-ES" w:eastAsia="es-ES"/>
              </w:rPr>
              <w:t xml:space="preserve"> </w:t>
            </w:r>
            <w:r w:rsidR="00807C81" w:rsidRPr="008A15E5">
              <w:rPr>
                <w:rFonts w:ascii="Arial" w:eastAsia="Times New Roman" w:hAnsi="Arial" w:cs="Arial"/>
                <w:lang w:val="es-ES" w:eastAsia="es-ES"/>
              </w:rPr>
              <w:t>Este ítem ya fue desarrollado en el punto 1</w:t>
            </w:r>
          </w:p>
          <w:p w14:paraId="2E770F6C" w14:textId="77777777" w:rsidR="00807C81" w:rsidRPr="008A15E5" w:rsidRDefault="00807C81" w:rsidP="00807C81">
            <w:pPr>
              <w:spacing w:after="0" w:line="240" w:lineRule="auto"/>
              <w:rPr>
                <w:rFonts w:ascii="Arial" w:eastAsia="Times New Roman" w:hAnsi="Arial" w:cs="Arial"/>
                <w:lang w:val="es-ES" w:eastAsia="es-ES_tradnl"/>
              </w:rPr>
            </w:pPr>
          </w:p>
          <w:p w14:paraId="28976F7D" w14:textId="684C69EA" w:rsidR="00807C81" w:rsidRPr="008A15E5" w:rsidRDefault="007234F5" w:rsidP="00D87DD3">
            <w:pPr>
              <w:tabs>
                <w:tab w:val="left" w:pos="7513"/>
              </w:tabs>
              <w:spacing w:after="0" w:line="240" w:lineRule="auto"/>
              <w:jc w:val="both"/>
              <w:rPr>
                <w:rFonts w:ascii="Arial" w:eastAsia="Times New Roman" w:hAnsi="Arial" w:cs="Arial"/>
                <w:lang w:val="es-ES" w:eastAsia="es-ES"/>
              </w:rPr>
            </w:pPr>
            <w:r w:rsidRPr="008A15E5">
              <w:rPr>
                <w:rFonts w:ascii="Arial" w:eastAsia="Times New Roman" w:hAnsi="Arial" w:cs="Arial"/>
                <w:b/>
                <w:bCs/>
                <w:lang w:val="es-ES" w:eastAsia="es-ES"/>
              </w:rPr>
              <w:t>5</w:t>
            </w:r>
            <w:r w:rsidR="00D87DD3" w:rsidRPr="008A15E5">
              <w:rPr>
                <w:rFonts w:ascii="Arial" w:eastAsia="Times New Roman" w:hAnsi="Arial" w:cs="Arial"/>
                <w:b/>
                <w:bCs/>
                <w:lang w:val="es-ES" w:eastAsia="es-ES"/>
              </w:rPr>
              <w:t xml:space="preserve">. </w:t>
            </w:r>
            <w:r w:rsidR="00807C81" w:rsidRPr="008A15E5">
              <w:rPr>
                <w:rFonts w:ascii="Arial" w:eastAsia="Times New Roman" w:hAnsi="Arial" w:cs="Arial"/>
                <w:b/>
                <w:bCs/>
                <w:lang w:val="es-ES" w:eastAsia="es-ES"/>
              </w:rPr>
              <w:t>Indicación de la acción contencioso-administrativa que se ejerce:</w:t>
            </w:r>
            <w:r w:rsidR="00807C81" w:rsidRPr="008A15E5">
              <w:rPr>
                <w:rFonts w:ascii="Arial" w:eastAsia="Times New Roman" w:hAnsi="Arial" w:cs="Arial"/>
                <w:lang w:val="es-ES" w:eastAsia="es-ES"/>
              </w:rPr>
              <w:t xml:space="preserve"> El medio de control </w:t>
            </w:r>
            <w:r w:rsidRPr="008A15E5">
              <w:rPr>
                <w:rFonts w:ascii="Arial" w:eastAsia="Times New Roman" w:hAnsi="Arial" w:cs="Arial"/>
                <w:lang w:val="es-ES" w:eastAsia="es-ES"/>
              </w:rPr>
              <w:t xml:space="preserve">a precaver el de </w:t>
            </w:r>
            <w:r w:rsidR="00A97CF7" w:rsidRPr="008A15E5">
              <w:rPr>
                <w:rFonts w:ascii="Arial" w:eastAsia="Times New Roman" w:hAnsi="Arial" w:cs="Arial"/>
                <w:lang w:val="es-ES" w:eastAsia="es-ES"/>
              </w:rPr>
              <w:t>Nulidad y Restablecimiento</w:t>
            </w:r>
            <w:r w:rsidR="00855FFF" w:rsidRPr="008A15E5">
              <w:rPr>
                <w:rFonts w:ascii="Arial" w:eastAsia="Times New Roman" w:hAnsi="Arial" w:cs="Arial"/>
                <w:lang w:val="es-ES" w:eastAsia="es-ES"/>
              </w:rPr>
              <w:t>.</w:t>
            </w:r>
          </w:p>
          <w:p w14:paraId="549CCC4D" w14:textId="77777777" w:rsidR="00807C81" w:rsidRPr="008A15E5" w:rsidRDefault="00807C81" w:rsidP="00807C81">
            <w:pPr>
              <w:tabs>
                <w:tab w:val="left" w:pos="7513"/>
              </w:tabs>
              <w:spacing w:after="0" w:line="240" w:lineRule="auto"/>
              <w:ind w:left="720"/>
              <w:jc w:val="both"/>
              <w:rPr>
                <w:rFonts w:ascii="Arial" w:eastAsia="Times New Roman" w:hAnsi="Arial" w:cs="Arial"/>
                <w:lang w:val="es-ES" w:eastAsia="es-ES"/>
              </w:rPr>
            </w:pPr>
          </w:p>
          <w:p w14:paraId="1E56812A" w14:textId="4CFA4CAF" w:rsidR="00807C81" w:rsidRPr="008A15E5" w:rsidRDefault="007234F5" w:rsidP="00D87DD3">
            <w:pPr>
              <w:tabs>
                <w:tab w:val="left" w:pos="7513"/>
              </w:tabs>
              <w:spacing w:after="0" w:line="240" w:lineRule="auto"/>
              <w:jc w:val="both"/>
              <w:rPr>
                <w:rFonts w:ascii="Arial" w:eastAsia="Times New Roman" w:hAnsi="Arial" w:cs="Arial"/>
                <w:lang w:val="es-ES" w:eastAsia="es-ES"/>
              </w:rPr>
            </w:pPr>
            <w:r w:rsidRPr="008A15E5">
              <w:rPr>
                <w:rFonts w:ascii="Arial" w:eastAsia="Times New Roman" w:hAnsi="Arial" w:cs="Arial"/>
                <w:b/>
                <w:bCs/>
                <w:lang w:val="es-ES" w:eastAsia="es-ES"/>
              </w:rPr>
              <w:t>6</w:t>
            </w:r>
            <w:r w:rsidR="00D87DD3" w:rsidRPr="008A15E5">
              <w:rPr>
                <w:rFonts w:ascii="Arial" w:eastAsia="Times New Roman" w:hAnsi="Arial" w:cs="Arial"/>
                <w:b/>
                <w:bCs/>
                <w:lang w:val="es-ES" w:eastAsia="es-ES"/>
              </w:rPr>
              <w:t xml:space="preserve">. </w:t>
            </w:r>
            <w:r w:rsidR="00807C81" w:rsidRPr="008A15E5">
              <w:rPr>
                <w:rFonts w:ascii="Arial" w:eastAsia="Times New Roman" w:hAnsi="Arial" w:cs="Arial"/>
                <w:b/>
                <w:bCs/>
                <w:lang w:val="es-ES" w:eastAsia="es-ES"/>
              </w:rPr>
              <w:t xml:space="preserve">Relación de las pruebas que se acompañan y de las que se harían valer en el proceso: </w:t>
            </w:r>
            <w:r w:rsidR="00807C81" w:rsidRPr="008A15E5">
              <w:rPr>
                <w:rFonts w:ascii="Arial" w:eastAsia="Times New Roman" w:hAnsi="Arial" w:cs="Arial"/>
                <w:lang w:val="es-ES" w:eastAsia="es-ES"/>
              </w:rPr>
              <w:t>este ítem ya se desarrolló en el numeral 4.</w:t>
            </w:r>
          </w:p>
          <w:p w14:paraId="77A5DDE7" w14:textId="77777777" w:rsidR="00807C81" w:rsidRPr="008A15E5" w:rsidRDefault="00807C81" w:rsidP="00807C81">
            <w:pPr>
              <w:tabs>
                <w:tab w:val="left" w:pos="7513"/>
              </w:tabs>
              <w:spacing w:after="0" w:line="240" w:lineRule="auto"/>
              <w:ind w:left="720"/>
              <w:jc w:val="both"/>
              <w:rPr>
                <w:rFonts w:ascii="Arial" w:eastAsia="Times New Roman" w:hAnsi="Arial" w:cs="Arial"/>
                <w:lang w:val="es-ES" w:eastAsia="es-ES"/>
              </w:rPr>
            </w:pPr>
          </w:p>
          <w:p w14:paraId="313EE938" w14:textId="34F8B937" w:rsidR="00807C81" w:rsidRPr="008A15E5" w:rsidRDefault="007234F5" w:rsidP="00D87DD3">
            <w:pPr>
              <w:tabs>
                <w:tab w:val="left" w:pos="7513"/>
              </w:tabs>
              <w:spacing w:after="0" w:line="240" w:lineRule="auto"/>
              <w:jc w:val="both"/>
              <w:rPr>
                <w:rFonts w:ascii="Arial" w:eastAsia="Times New Roman" w:hAnsi="Arial" w:cs="Arial"/>
                <w:lang w:val="es-ES" w:eastAsia="es-ES"/>
              </w:rPr>
            </w:pPr>
            <w:r w:rsidRPr="008A15E5">
              <w:rPr>
                <w:rFonts w:ascii="Arial" w:eastAsia="Times New Roman" w:hAnsi="Arial" w:cs="Arial"/>
                <w:b/>
                <w:bCs/>
                <w:lang w:val="es-ES" w:eastAsia="es-ES"/>
              </w:rPr>
              <w:t>7</w:t>
            </w:r>
            <w:r w:rsidR="00D87DD3" w:rsidRPr="008A15E5">
              <w:rPr>
                <w:rFonts w:ascii="Arial" w:eastAsia="Times New Roman" w:hAnsi="Arial" w:cs="Arial"/>
                <w:b/>
                <w:bCs/>
                <w:lang w:val="es-ES" w:eastAsia="es-ES"/>
              </w:rPr>
              <w:t xml:space="preserve">. </w:t>
            </w:r>
            <w:r w:rsidR="00807C81" w:rsidRPr="008A15E5">
              <w:rPr>
                <w:rFonts w:ascii="Arial" w:eastAsia="Times New Roman" w:hAnsi="Arial" w:cs="Arial"/>
                <w:b/>
                <w:bCs/>
                <w:lang w:val="es-ES" w:eastAsia="es-ES"/>
              </w:rPr>
              <w:t>Evaluación del riesgo:</w:t>
            </w:r>
            <w:r w:rsidR="00807C81" w:rsidRPr="008A15E5">
              <w:rPr>
                <w:rFonts w:ascii="Arial" w:eastAsia="Times New Roman" w:hAnsi="Arial" w:cs="Arial"/>
                <w:lang w:val="es-ES" w:eastAsia="es-ES"/>
              </w:rPr>
              <w:t xml:space="preserve"> </w:t>
            </w:r>
            <w:r w:rsidR="00380C74" w:rsidRPr="008A15E5">
              <w:rPr>
                <w:rFonts w:ascii="Arial" w:eastAsia="Times New Roman" w:hAnsi="Arial" w:cs="Arial"/>
                <w:lang w:val="es-ES" w:eastAsia="es-ES"/>
              </w:rPr>
              <w:t>Bajo</w:t>
            </w:r>
            <w:r w:rsidR="00807C81" w:rsidRPr="008A15E5">
              <w:rPr>
                <w:rFonts w:ascii="Arial" w:eastAsia="Times New Roman" w:hAnsi="Arial" w:cs="Arial"/>
                <w:lang w:val="es-ES" w:eastAsia="es-ES"/>
              </w:rPr>
              <w:t>.</w:t>
            </w:r>
          </w:p>
          <w:p w14:paraId="77CDA583" w14:textId="77777777" w:rsidR="00A14B43" w:rsidRPr="008A15E5" w:rsidRDefault="00A14B43" w:rsidP="00A14B43">
            <w:pPr>
              <w:tabs>
                <w:tab w:val="left" w:pos="7513"/>
              </w:tabs>
              <w:spacing w:after="0" w:line="240" w:lineRule="auto"/>
              <w:jc w:val="both"/>
              <w:rPr>
                <w:rFonts w:ascii="Arial" w:eastAsia="Times New Roman" w:hAnsi="Arial" w:cs="Arial"/>
                <w:lang w:val="es-ES" w:eastAsia="es-ES"/>
              </w:rPr>
            </w:pPr>
          </w:p>
          <w:p w14:paraId="5585DE63" w14:textId="6129BC92" w:rsidR="00807C81" w:rsidRPr="008A15E5" w:rsidRDefault="00D87DD3" w:rsidP="00D87DD3">
            <w:pPr>
              <w:spacing w:after="0" w:line="240" w:lineRule="auto"/>
              <w:jc w:val="both"/>
              <w:rPr>
                <w:rFonts w:ascii="Arial" w:eastAsia="Times New Roman" w:hAnsi="Arial" w:cs="Arial"/>
                <w:lang w:val="es-ES" w:eastAsia="es-ES"/>
              </w:rPr>
            </w:pPr>
            <w:r w:rsidRPr="008A15E5">
              <w:rPr>
                <w:rFonts w:ascii="Arial" w:eastAsia="Times New Roman" w:hAnsi="Arial" w:cs="Arial"/>
                <w:b/>
                <w:bCs/>
                <w:lang w:val="es-ES" w:eastAsia="es-ES"/>
              </w:rPr>
              <w:t xml:space="preserve">8. </w:t>
            </w:r>
            <w:r w:rsidR="00807C81" w:rsidRPr="008A15E5">
              <w:rPr>
                <w:rFonts w:ascii="Arial" w:eastAsia="Times New Roman" w:hAnsi="Arial" w:cs="Arial"/>
                <w:b/>
                <w:bCs/>
                <w:lang w:val="es-ES" w:eastAsia="es-ES"/>
              </w:rPr>
              <w:t>Estimación razonada de la cuantía:</w:t>
            </w:r>
            <w:r w:rsidR="00807C81" w:rsidRPr="008A15E5">
              <w:rPr>
                <w:rFonts w:ascii="Arial" w:eastAsia="Times New Roman" w:hAnsi="Arial" w:cs="Arial"/>
                <w:lang w:val="es-ES" w:eastAsia="es-ES"/>
              </w:rPr>
              <w:t xml:space="preserve"> </w:t>
            </w:r>
            <w:r w:rsidR="009B43D7" w:rsidRPr="008A15E5">
              <w:rPr>
                <w:rFonts w:ascii="Arial" w:eastAsia="Times New Roman" w:hAnsi="Arial" w:cs="Arial"/>
                <w:lang w:val="es-ES" w:eastAsia="es-ES"/>
              </w:rPr>
              <w:t>L</w:t>
            </w:r>
            <w:r w:rsidR="00807C81" w:rsidRPr="008A15E5">
              <w:rPr>
                <w:rFonts w:ascii="Arial" w:eastAsia="Times New Roman" w:hAnsi="Arial" w:cs="Arial"/>
                <w:lang w:val="es-ES" w:eastAsia="es-ES"/>
              </w:rPr>
              <w:t xml:space="preserve">a convocante </w:t>
            </w:r>
            <w:r w:rsidR="009B43D7" w:rsidRPr="008A15E5">
              <w:rPr>
                <w:rFonts w:ascii="Arial" w:eastAsia="Times New Roman" w:hAnsi="Arial" w:cs="Arial"/>
                <w:lang w:val="es-ES" w:eastAsia="es-ES"/>
              </w:rPr>
              <w:t xml:space="preserve">señala </w:t>
            </w:r>
            <w:r w:rsidR="00807C81" w:rsidRPr="008A15E5">
              <w:rPr>
                <w:rFonts w:ascii="Arial" w:eastAsia="Times New Roman" w:hAnsi="Arial" w:cs="Arial"/>
                <w:lang w:val="es-ES" w:eastAsia="es-ES"/>
              </w:rPr>
              <w:t xml:space="preserve">la cuantía de sus </w:t>
            </w:r>
            <w:r w:rsidR="00380C74" w:rsidRPr="008A15E5">
              <w:rPr>
                <w:rFonts w:ascii="Arial" w:eastAsia="Times New Roman" w:hAnsi="Arial" w:cs="Arial"/>
                <w:lang w:val="es-ES" w:eastAsia="es-ES"/>
              </w:rPr>
              <w:t>pretensiones en</w:t>
            </w:r>
            <w:r w:rsidR="00807C81" w:rsidRPr="008A15E5">
              <w:rPr>
                <w:rFonts w:ascii="Arial" w:eastAsia="Times New Roman" w:hAnsi="Arial" w:cs="Arial"/>
                <w:lang w:val="es-ES" w:eastAsia="es-ES"/>
              </w:rPr>
              <w:t xml:space="preserve"> suma de </w:t>
            </w:r>
            <w:r w:rsidR="00305E8F" w:rsidRPr="008A15E5">
              <w:rPr>
                <w:rFonts w:ascii="Arial" w:eastAsia="Times New Roman" w:hAnsi="Arial" w:cs="Arial"/>
                <w:lang w:val="es-ES" w:eastAsia="es-ES"/>
              </w:rPr>
              <w:t xml:space="preserve">SEIS </w:t>
            </w:r>
            <w:r w:rsidR="00807C81" w:rsidRPr="008A15E5">
              <w:rPr>
                <w:rFonts w:ascii="Arial" w:eastAsia="Times New Roman" w:hAnsi="Arial" w:cs="Arial"/>
                <w:lang w:val="es-ES" w:eastAsia="es-ES"/>
              </w:rPr>
              <w:t>MIL</w:t>
            </w:r>
            <w:r w:rsidR="009B43D7" w:rsidRPr="008A15E5">
              <w:rPr>
                <w:rFonts w:ascii="Arial" w:eastAsia="Times New Roman" w:hAnsi="Arial" w:cs="Arial"/>
                <w:lang w:val="es-ES" w:eastAsia="es-ES"/>
              </w:rPr>
              <w:t xml:space="preserve">LONES </w:t>
            </w:r>
            <w:r w:rsidR="00305E8F" w:rsidRPr="008A15E5">
              <w:rPr>
                <w:rFonts w:ascii="Arial" w:eastAsia="Times New Roman" w:hAnsi="Arial" w:cs="Arial"/>
                <w:lang w:val="es-ES" w:eastAsia="es-ES"/>
              </w:rPr>
              <w:t xml:space="preserve">DE </w:t>
            </w:r>
            <w:r w:rsidR="007234F5" w:rsidRPr="008A15E5">
              <w:rPr>
                <w:rFonts w:ascii="Arial" w:eastAsia="Times New Roman" w:hAnsi="Arial" w:cs="Arial"/>
                <w:lang w:val="es-ES" w:eastAsia="es-ES"/>
              </w:rPr>
              <w:t xml:space="preserve">PESOS </w:t>
            </w:r>
            <w:r w:rsidR="009B43D7" w:rsidRPr="008A15E5">
              <w:rPr>
                <w:rFonts w:ascii="Arial" w:eastAsia="Times New Roman" w:hAnsi="Arial" w:cs="Arial"/>
                <w:lang w:val="es-ES" w:eastAsia="es-ES"/>
              </w:rPr>
              <w:t>(</w:t>
            </w:r>
            <w:r w:rsidR="007234F5" w:rsidRPr="008A15E5">
              <w:rPr>
                <w:rFonts w:ascii="Arial" w:eastAsia="Times New Roman" w:hAnsi="Arial" w:cs="Arial"/>
                <w:lang w:val="es-ES" w:eastAsia="es-ES"/>
              </w:rPr>
              <w:t>$</w:t>
            </w:r>
            <w:r w:rsidR="00F85128" w:rsidRPr="008A15E5">
              <w:rPr>
                <w:rFonts w:ascii="Arial" w:eastAsia="Times New Roman" w:hAnsi="Arial" w:cs="Arial"/>
                <w:lang w:val="es-ES" w:eastAsia="es-ES"/>
              </w:rPr>
              <w:t xml:space="preserve"> </w:t>
            </w:r>
            <w:r w:rsidR="00305E8F" w:rsidRPr="008A15E5">
              <w:rPr>
                <w:rFonts w:ascii="Arial" w:eastAsia="Times New Roman" w:hAnsi="Arial" w:cs="Arial"/>
                <w:lang w:val="es-ES" w:eastAsia="es-ES"/>
              </w:rPr>
              <w:t>6.0</w:t>
            </w:r>
            <w:r w:rsidR="00E83886" w:rsidRPr="008A15E5">
              <w:rPr>
                <w:rFonts w:ascii="Arial" w:eastAsia="Times New Roman" w:hAnsi="Arial" w:cs="Arial"/>
                <w:lang w:val="es-ES" w:eastAsia="es-ES"/>
              </w:rPr>
              <w:t>00.000</w:t>
            </w:r>
            <w:r w:rsidR="009B43D7" w:rsidRPr="008A15E5">
              <w:rPr>
                <w:rFonts w:ascii="Arial" w:eastAsia="Times New Roman" w:hAnsi="Arial" w:cs="Arial"/>
                <w:lang w:val="es-ES" w:eastAsia="es-ES"/>
              </w:rPr>
              <w:t>)</w:t>
            </w:r>
            <w:r w:rsidR="00807C81" w:rsidRPr="008A15E5">
              <w:rPr>
                <w:rFonts w:ascii="Arial" w:eastAsia="Times New Roman" w:hAnsi="Arial" w:cs="Arial"/>
                <w:lang w:val="es-ES" w:eastAsia="es-ES"/>
              </w:rPr>
              <w:t>.</w:t>
            </w:r>
          </w:p>
          <w:p w14:paraId="0BB15C07" w14:textId="77777777" w:rsidR="00807C81" w:rsidRPr="008A15E5" w:rsidRDefault="00807C81" w:rsidP="00807C81">
            <w:pPr>
              <w:spacing w:after="0" w:line="240" w:lineRule="auto"/>
              <w:jc w:val="both"/>
              <w:rPr>
                <w:rFonts w:ascii="Arial" w:eastAsia="Times New Roman" w:hAnsi="Arial" w:cs="Arial"/>
                <w:lang w:val="es-ES" w:eastAsia="es-ES_tradnl"/>
              </w:rPr>
            </w:pPr>
          </w:p>
          <w:p w14:paraId="3BF0568B" w14:textId="0D8546C7" w:rsidR="00807C81" w:rsidRPr="008A15E5" w:rsidRDefault="000C7CC3" w:rsidP="007234F5">
            <w:pPr>
              <w:spacing w:after="0" w:line="240" w:lineRule="auto"/>
              <w:jc w:val="both"/>
              <w:rPr>
                <w:rFonts w:ascii="Arial" w:eastAsia="Times New Roman" w:hAnsi="Arial" w:cs="Arial"/>
                <w:lang w:eastAsia="es-ES_tradnl"/>
              </w:rPr>
            </w:pPr>
            <w:r w:rsidRPr="008A15E5">
              <w:rPr>
                <w:rFonts w:ascii="Arial" w:eastAsia="Times New Roman" w:hAnsi="Arial" w:cs="Arial"/>
                <w:b/>
                <w:bCs/>
                <w:lang w:val="es-ES" w:eastAsia="es-ES"/>
              </w:rPr>
              <w:t>9</w:t>
            </w:r>
            <w:r w:rsidR="00D87DD3" w:rsidRPr="008A15E5">
              <w:rPr>
                <w:rFonts w:ascii="Arial" w:eastAsia="Times New Roman" w:hAnsi="Arial" w:cs="Arial"/>
                <w:b/>
                <w:bCs/>
                <w:lang w:val="es-ES" w:eastAsia="es-ES"/>
              </w:rPr>
              <w:t xml:space="preserve">. </w:t>
            </w:r>
            <w:r w:rsidR="00807C81" w:rsidRPr="008A15E5">
              <w:rPr>
                <w:rFonts w:ascii="Arial" w:eastAsia="Times New Roman" w:hAnsi="Arial" w:cs="Arial"/>
                <w:b/>
                <w:bCs/>
                <w:lang w:val="es-ES" w:eastAsia="es-ES"/>
              </w:rPr>
              <w:t>Manifestación bajo la novedad de juramento de no haber presentado demandas o solicitudes de conciliación con base en los mismos hechos:</w:t>
            </w:r>
            <w:r w:rsidR="00871C9E" w:rsidRPr="008A15E5">
              <w:rPr>
                <w:rFonts w:ascii="Arial" w:eastAsia="Times New Roman" w:hAnsi="Arial" w:cs="Arial"/>
                <w:lang w:val="es-ES" w:eastAsia="es-ES"/>
              </w:rPr>
              <w:t xml:space="preserve"> </w:t>
            </w:r>
            <w:r w:rsidR="00FE4157" w:rsidRPr="008A15E5">
              <w:rPr>
                <w:rFonts w:ascii="Arial" w:eastAsia="Times New Roman" w:hAnsi="Arial" w:cs="Arial"/>
                <w:lang w:val="es-ES" w:eastAsia="es-ES"/>
              </w:rPr>
              <w:t>F</w:t>
            </w:r>
            <w:r w:rsidR="00871C9E" w:rsidRPr="008A15E5">
              <w:rPr>
                <w:rFonts w:ascii="Arial" w:eastAsia="Times New Roman" w:hAnsi="Arial" w:cs="Arial"/>
                <w:lang w:val="es-ES" w:eastAsia="es-ES"/>
              </w:rPr>
              <w:t>ue manifestado por el accionante</w:t>
            </w:r>
            <w:r w:rsidR="003B214F" w:rsidRPr="008A15E5">
              <w:rPr>
                <w:rFonts w:ascii="Arial" w:eastAsia="Times New Roman" w:hAnsi="Arial" w:cs="Arial"/>
                <w:lang w:val="es-ES" w:eastAsia="es-ES"/>
              </w:rPr>
              <w:t>.</w:t>
            </w:r>
          </w:p>
          <w:p w14:paraId="0E34D975" w14:textId="77777777" w:rsidR="00807C81" w:rsidRPr="008A15E5" w:rsidRDefault="00807C81" w:rsidP="00807C81">
            <w:pPr>
              <w:spacing w:after="0" w:line="240" w:lineRule="auto"/>
              <w:rPr>
                <w:rFonts w:ascii="Arial" w:eastAsia="Times New Roman" w:hAnsi="Arial" w:cs="Arial"/>
                <w:lang w:eastAsia="es-ES_tradnl"/>
              </w:rPr>
            </w:pPr>
          </w:p>
          <w:p w14:paraId="1C871182" w14:textId="67DDF6C5" w:rsidR="00807C81" w:rsidRPr="008A15E5" w:rsidRDefault="00D87DD3" w:rsidP="00D87DD3">
            <w:pPr>
              <w:tabs>
                <w:tab w:val="left" w:pos="7513"/>
              </w:tabs>
              <w:spacing w:after="0" w:line="240" w:lineRule="auto"/>
              <w:jc w:val="both"/>
              <w:rPr>
                <w:rFonts w:ascii="Arial" w:eastAsia="Times New Roman" w:hAnsi="Arial" w:cs="Arial"/>
                <w:b/>
                <w:bCs/>
                <w:lang w:val="es-ES" w:eastAsia="es-ES"/>
              </w:rPr>
            </w:pPr>
            <w:r w:rsidRPr="008A15E5">
              <w:rPr>
                <w:rFonts w:ascii="Arial" w:eastAsia="Times New Roman" w:hAnsi="Arial" w:cs="Arial"/>
                <w:b/>
                <w:bCs/>
                <w:lang w:val="es-ES" w:eastAsia="es-ES"/>
              </w:rPr>
              <w:t>1</w:t>
            </w:r>
            <w:r w:rsidR="000C7CC3" w:rsidRPr="008A15E5">
              <w:rPr>
                <w:rFonts w:ascii="Arial" w:eastAsia="Times New Roman" w:hAnsi="Arial" w:cs="Arial"/>
                <w:b/>
                <w:bCs/>
                <w:lang w:val="es-ES" w:eastAsia="es-ES"/>
              </w:rPr>
              <w:t>0</w:t>
            </w:r>
            <w:r w:rsidRPr="008A15E5">
              <w:rPr>
                <w:rFonts w:ascii="Arial" w:eastAsia="Times New Roman" w:hAnsi="Arial" w:cs="Arial"/>
                <w:b/>
                <w:bCs/>
                <w:lang w:val="es-ES" w:eastAsia="es-ES"/>
              </w:rPr>
              <w:t xml:space="preserve">. </w:t>
            </w:r>
            <w:r w:rsidR="00807C81" w:rsidRPr="008A15E5">
              <w:rPr>
                <w:rFonts w:ascii="Arial" w:eastAsia="Times New Roman" w:hAnsi="Arial" w:cs="Arial"/>
                <w:b/>
                <w:bCs/>
                <w:lang w:val="es-ES" w:eastAsia="es-ES"/>
              </w:rPr>
              <w:t xml:space="preserve">Indicación del lugar para que se surtan las notificaciones, el número o números telefónicos, número de fax y correo electrónico de las partes: </w:t>
            </w:r>
          </w:p>
          <w:p w14:paraId="04B75DF4" w14:textId="77777777" w:rsidR="00807C81" w:rsidRPr="008A15E5" w:rsidRDefault="00807C81" w:rsidP="00807C81">
            <w:pPr>
              <w:spacing w:after="0" w:line="240" w:lineRule="auto"/>
              <w:rPr>
                <w:rFonts w:ascii="Arial" w:eastAsia="Times New Roman" w:hAnsi="Arial" w:cs="Arial"/>
                <w:lang w:eastAsia="es-ES_tradnl"/>
              </w:rPr>
            </w:pPr>
          </w:p>
          <w:p w14:paraId="099C1630" w14:textId="73617B38" w:rsidR="00807C81" w:rsidRPr="008A15E5" w:rsidRDefault="007234F5" w:rsidP="00807C81">
            <w:pPr>
              <w:spacing w:after="200" w:line="360" w:lineRule="auto"/>
              <w:contextualSpacing/>
              <w:jc w:val="both"/>
              <w:rPr>
                <w:rFonts w:ascii="Arial" w:eastAsia="Times New Roman" w:hAnsi="Arial" w:cs="Arial"/>
                <w:b/>
                <w:bCs/>
                <w:lang w:val="es-ES" w:eastAsia="es-ES_tradnl"/>
              </w:rPr>
            </w:pPr>
            <w:r w:rsidRPr="008A15E5">
              <w:rPr>
                <w:rFonts w:ascii="Arial" w:eastAsia="Times New Roman" w:hAnsi="Arial" w:cs="Arial"/>
                <w:b/>
                <w:bCs/>
                <w:lang w:val="es-ES" w:eastAsia="es-ES_tradnl"/>
              </w:rPr>
              <w:t xml:space="preserve">Convocante </w:t>
            </w:r>
          </w:p>
          <w:p w14:paraId="123396AB" w14:textId="5BD94ED9" w:rsidR="000C7CC3" w:rsidRPr="008A15E5" w:rsidRDefault="007234F5" w:rsidP="00D91AAA">
            <w:pPr>
              <w:pStyle w:val="Default"/>
              <w:rPr>
                <w:rFonts w:ascii="Arial" w:eastAsia="Times New Roman" w:hAnsi="Arial" w:cs="Arial"/>
                <w:sz w:val="22"/>
                <w:szCs w:val="22"/>
                <w:lang w:val="es-CO" w:eastAsia="es-ES_tradnl"/>
              </w:rPr>
            </w:pPr>
            <w:r w:rsidRPr="008A15E5">
              <w:rPr>
                <w:rFonts w:ascii="Arial" w:eastAsia="Times New Roman" w:hAnsi="Arial" w:cs="Arial"/>
                <w:sz w:val="22"/>
                <w:szCs w:val="22"/>
                <w:lang w:val="es-CO" w:eastAsia="es-ES_tradnl"/>
              </w:rPr>
              <w:t xml:space="preserve">Correo electrónico: </w:t>
            </w:r>
            <w:r w:rsidR="00D91AAA" w:rsidRPr="008A15E5">
              <w:rPr>
                <w:rFonts w:ascii="Arial" w:hAnsi="Arial" w:cs="Arial"/>
                <w:color w:val="auto"/>
                <w:sz w:val="22"/>
                <w:szCs w:val="22"/>
                <w:lang w:val="es-CO"/>
              </w:rPr>
              <w:t>fernandourrea1964@gmail.com</w:t>
            </w:r>
          </w:p>
          <w:p w14:paraId="443C51F1" w14:textId="3A74ADC5" w:rsidR="009B43D7" w:rsidRPr="008A15E5" w:rsidRDefault="007234F5" w:rsidP="00D91AAA">
            <w:pPr>
              <w:pStyle w:val="Default"/>
              <w:rPr>
                <w:rFonts w:ascii="Arial" w:hAnsi="Arial" w:cs="Arial"/>
                <w:sz w:val="22"/>
                <w:szCs w:val="22"/>
                <w:lang w:val="es-CO"/>
              </w:rPr>
            </w:pPr>
            <w:r w:rsidRPr="008A15E5">
              <w:rPr>
                <w:rFonts w:ascii="Arial" w:eastAsia="Times New Roman" w:hAnsi="Arial" w:cs="Arial"/>
                <w:sz w:val="22"/>
                <w:szCs w:val="22"/>
                <w:lang w:val="es-CO" w:eastAsia="es-ES_tradnl"/>
              </w:rPr>
              <w:t xml:space="preserve">Dirección física: </w:t>
            </w:r>
            <w:r w:rsidR="00D91AAA" w:rsidRPr="008A15E5">
              <w:rPr>
                <w:rFonts w:ascii="Arial" w:hAnsi="Arial" w:cs="Arial"/>
                <w:color w:val="auto"/>
                <w:sz w:val="22"/>
                <w:szCs w:val="22"/>
                <w:lang w:val="es-CO"/>
              </w:rPr>
              <w:t xml:space="preserve">Calle 140 Sur N° 45 C - 31. Apartamento 301. Barrio La Acuarela. Caldas (Antioquia). </w:t>
            </w:r>
          </w:p>
          <w:p w14:paraId="44928668" w14:textId="77777777" w:rsidR="007234F5" w:rsidRPr="008A15E5" w:rsidRDefault="00807C81" w:rsidP="00807C81">
            <w:pPr>
              <w:spacing w:after="200" w:line="360" w:lineRule="auto"/>
              <w:ind w:left="360"/>
              <w:contextualSpacing/>
              <w:jc w:val="both"/>
              <w:rPr>
                <w:rFonts w:ascii="Arial" w:eastAsia="Times New Roman" w:hAnsi="Arial" w:cs="Arial"/>
                <w:lang w:val="es-ES" w:eastAsia="es-ES_tradnl"/>
              </w:rPr>
            </w:pPr>
            <w:r w:rsidRPr="008A15E5">
              <w:rPr>
                <w:rFonts w:ascii="Arial" w:eastAsia="Times New Roman" w:hAnsi="Arial" w:cs="Arial"/>
                <w:lang w:val="es-ES" w:eastAsia="es-ES_tradnl"/>
              </w:rPr>
              <w:t xml:space="preserve">    </w:t>
            </w:r>
          </w:p>
          <w:p w14:paraId="23323E90" w14:textId="5436E149" w:rsidR="00807C81" w:rsidRPr="008A15E5" w:rsidRDefault="000C7CC3" w:rsidP="000C7CC3">
            <w:pPr>
              <w:spacing w:after="0" w:line="240" w:lineRule="auto"/>
              <w:jc w:val="both"/>
              <w:rPr>
                <w:rFonts w:ascii="Arial" w:eastAsia="Times New Roman" w:hAnsi="Arial" w:cs="Arial"/>
                <w:lang w:val="es-ES" w:eastAsia="es-ES_tradnl"/>
              </w:rPr>
            </w:pPr>
            <w:r w:rsidRPr="008A15E5">
              <w:rPr>
                <w:rFonts w:ascii="Arial" w:eastAsia="Times New Roman" w:hAnsi="Arial" w:cs="Arial"/>
                <w:lang w:val="es-ES" w:eastAsia="es-ES_tradnl"/>
              </w:rPr>
              <w:t xml:space="preserve">Convocada </w:t>
            </w:r>
          </w:p>
          <w:p w14:paraId="1775AD55" w14:textId="77777777" w:rsidR="00EC4AE3" w:rsidRPr="008A15E5" w:rsidRDefault="00EC4AE3" w:rsidP="00EC4AE3">
            <w:pPr>
              <w:spacing w:after="0" w:line="240" w:lineRule="auto"/>
              <w:jc w:val="both"/>
              <w:rPr>
                <w:rFonts w:ascii="Arial" w:eastAsia="Times New Roman" w:hAnsi="Arial" w:cs="Arial"/>
                <w:lang w:val="es-ES" w:eastAsia="es-ES_tradnl"/>
              </w:rPr>
            </w:pPr>
          </w:p>
          <w:p w14:paraId="4CDF4D69" w14:textId="5F6E8DBB" w:rsidR="000C7CC3" w:rsidRPr="008A15E5" w:rsidRDefault="000C7CC3" w:rsidP="00EC4AE3">
            <w:pPr>
              <w:spacing w:after="0" w:line="240" w:lineRule="auto"/>
              <w:jc w:val="both"/>
              <w:rPr>
                <w:rFonts w:ascii="Arial" w:eastAsia="Times New Roman" w:hAnsi="Arial" w:cs="Arial"/>
                <w:lang w:eastAsia="es-ES_tradnl"/>
              </w:rPr>
            </w:pPr>
            <w:r w:rsidRPr="008A15E5">
              <w:rPr>
                <w:rFonts w:ascii="Arial" w:eastAsia="Times New Roman" w:hAnsi="Arial" w:cs="Arial"/>
                <w:lang w:eastAsia="es-ES_tradnl"/>
              </w:rPr>
              <w:t xml:space="preserve">Correo electrónico de notificación: </w:t>
            </w:r>
            <w:hyperlink r:id="rId8" w:history="1">
              <w:r w:rsidRPr="008A15E5">
                <w:rPr>
                  <w:rFonts w:ascii="Arial" w:eastAsia="Times New Roman" w:hAnsi="Arial" w:cs="Arial"/>
                  <w:u w:val="single"/>
                  <w:lang w:eastAsia="es-ES_tradnl"/>
                </w:rPr>
                <w:t>notificaciones.juridica@supernotariado.gov.co</w:t>
              </w:r>
            </w:hyperlink>
          </w:p>
          <w:p w14:paraId="0EC831DA" w14:textId="01D6EB44" w:rsidR="00807C81" w:rsidRPr="008A15E5" w:rsidRDefault="000C7CC3" w:rsidP="00807C81">
            <w:pPr>
              <w:spacing w:after="0" w:line="240" w:lineRule="auto"/>
              <w:jc w:val="both"/>
              <w:rPr>
                <w:rFonts w:ascii="Arial" w:eastAsia="Times New Roman" w:hAnsi="Arial" w:cs="Arial"/>
                <w:lang w:val="es-ES" w:eastAsia="es-ES_tradnl"/>
              </w:rPr>
            </w:pPr>
            <w:r w:rsidRPr="008A15E5">
              <w:rPr>
                <w:rFonts w:ascii="Arial" w:eastAsia="Times New Roman" w:hAnsi="Arial" w:cs="Arial"/>
                <w:lang w:val="es-ES" w:eastAsia="es-ES"/>
              </w:rPr>
              <w:t xml:space="preserve">Dirección física: </w:t>
            </w:r>
            <w:r w:rsidR="00807C81" w:rsidRPr="008A15E5">
              <w:rPr>
                <w:rFonts w:ascii="Arial" w:eastAsia="Times New Roman" w:hAnsi="Arial" w:cs="Arial"/>
                <w:lang w:eastAsia="es-ES_tradnl"/>
              </w:rPr>
              <w:t>Calle 26 No. 13-49 Interior 201 de Bogotá</w:t>
            </w:r>
          </w:p>
          <w:p w14:paraId="312D37E3" w14:textId="77777777" w:rsidR="00807C81" w:rsidRPr="008A15E5" w:rsidRDefault="00807C81" w:rsidP="00807C81">
            <w:pPr>
              <w:spacing w:after="0" w:line="240" w:lineRule="auto"/>
              <w:jc w:val="both"/>
              <w:rPr>
                <w:rFonts w:ascii="Arial" w:eastAsia="Times New Roman" w:hAnsi="Arial" w:cs="Arial"/>
                <w:lang w:eastAsia="es-ES_tradnl"/>
              </w:rPr>
            </w:pPr>
            <w:r w:rsidRPr="008A15E5">
              <w:rPr>
                <w:rFonts w:ascii="Arial" w:eastAsia="Times New Roman" w:hAnsi="Arial" w:cs="Arial"/>
                <w:lang w:eastAsia="es-ES_tradnl"/>
              </w:rPr>
              <w:t>Teléfonos: 57+(1) 328 2121</w:t>
            </w:r>
          </w:p>
          <w:p w14:paraId="73B33F19" w14:textId="77777777" w:rsidR="00807C81" w:rsidRPr="008A15E5" w:rsidRDefault="00807C81" w:rsidP="00807C81">
            <w:pPr>
              <w:spacing w:after="0" w:line="240" w:lineRule="auto"/>
              <w:ind w:left="1416"/>
              <w:jc w:val="both"/>
              <w:rPr>
                <w:rFonts w:ascii="Arial" w:eastAsia="Times New Roman" w:hAnsi="Arial" w:cs="Arial"/>
                <w:lang w:val="es-ES" w:eastAsia="es-ES"/>
              </w:rPr>
            </w:pPr>
            <w:r w:rsidRPr="008A15E5">
              <w:rPr>
                <w:rFonts w:ascii="Arial" w:eastAsia="Times New Roman" w:hAnsi="Arial" w:cs="Arial"/>
                <w:lang w:val="es-ES" w:eastAsia="es-ES"/>
              </w:rPr>
              <w:t>​</w:t>
            </w:r>
          </w:p>
          <w:p w14:paraId="3E888703" w14:textId="08BBF0E6" w:rsidR="00807C81" w:rsidRPr="008A15E5" w:rsidRDefault="00D87DD3" w:rsidP="00D87DD3">
            <w:pPr>
              <w:tabs>
                <w:tab w:val="left" w:pos="7513"/>
              </w:tabs>
              <w:spacing w:after="0" w:line="240" w:lineRule="auto"/>
              <w:jc w:val="both"/>
              <w:rPr>
                <w:rFonts w:ascii="Arial" w:eastAsia="Times New Roman" w:hAnsi="Arial" w:cs="Arial"/>
                <w:lang w:val="es-ES" w:eastAsia="es-ES"/>
              </w:rPr>
            </w:pPr>
            <w:r w:rsidRPr="008A15E5">
              <w:rPr>
                <w:rFonts w:ascii="Arial" w:eastAsia="Times New Roman" w:hAnsi="Arial" w:cs="Arial"/>
                <w:b/>
                <w:bCs/>
                <w:lang w:val="es-ES" w:eastAsia="es-ES"/>
              </w:rPr>
              <w:t>1</w:t>
            </w:r>
            <w:r w:rsidR="000C7CC3" w:rsidRPr="008A15E5">
              <w:rPr>
                <w:rFonts w:ascii="Arial" w:eastAsia="Times New Roman" w:hAnsi="Arial" w:cs="Arial"/>
                <w:b/>
                <w:bCs/>
                <w:lang w:val="es-ES" w:eastAsia="es-ES"/>
              </w:rPr>
              <w:t>1</w:t>
            </w:r>
            <w:r w:rsidRPr="008A15E5">
              <w:rPr>
                <w:rFonts w:ascii="Arial" w:eastAsia="Times New Roman" w:hAnsi="Arial" w:cs="Arial"/>
                <w:b/>
                <w:bCs/>
                <w:lang w:val="es-ES" w:eastAsia="es-ES"/>
              </w:rPr>
              <w:t xml:space="preserve">. </w:t>
            </w:r>
            <w:r w:rsidR="00807C81" w:rsidRPr="008A15E5">
              <w:rPr>
                <w:rFonts w:ascii="Arial" w:eastAsia="Times New Roman" w:hAnsi="Arial" w:cs="Arial"/>
                <w:b/>
                <w:bCs/>
                <w:lang w:val="es-ES" w:eastAsia="es-ES"/>
              </w:rPr>
              <w:t>Copia de la petición de conciliación enviada previamente al convocado:</w:t>
            </w:r>
            <w:r w:rsidR="000C7CC3" w:rsidRPr="008A15E5">
              <w:rPr>
                <w:rFonts w:ascii="Arial" w:eastAsia="Times New Roman" w:hAnsi="Arial" w:cs="Arial"/>
                <w:lang w:val="es-ES" w:eastAsia="es-ES"/>
              </w:rPr>
              <w:t xml:space="preserve"> </w:t>
            </w:r>
            <w:r w:rsidR="00A03C7C" w:rsidRPr="008A15E5">
              <w:rPr>
                <w:rFonts w:ascii="Arial" w:eastAsia="Times New Roman" w:hAnsi="Arial" w:cs="Arial"/>
                <w:lang w:val="es-ES" w:eastAsia="es-ES"/>
              </w:rPr>
              <w:t>SI</w:t>
            </w:r>
          </w:p>
          <w:p w14:paraId="16B04B58" w14:textId="77777777" w:rsidR="00807C81" w:rsidRPr="008A15E5" w:rsidRDefault="00807C81" w:rsidP="00807C81">
            <w:pPr>
              <w:spacing w:after="0" w:line="240" w:lineRule="auto"/>
              <w:ind w:left="708"/>
              <w:rPr>
                <w:rFonts w:ascii="Arial" w:eastAsia="Times New Roman" w:hAnsi="Arial" w:cs="Arial"/>
                <w:lang w:val="es-ES" w:eastAsia="es-ES"/>
              </w:rPr>
            </w:pPr>
          </w:p>
          <w:p w14:paraId="04472CDD" w14:textId="2CB7506C" w:rsidR="00807C81" w:rsidRPr="008A15E5" w:rsidRDefault="00D87DD3" w:rsidP="00D87DD3">
            <w:pPr>
              <w:tabs>
                <w:tab w:val="left" w:pos="7513"/>
              </w:tabs>
              <w:spacing w:after="0" w:line="240" w:lineRule="auto"/>
              <w:jc w:val="both"/>
              <w:rPr>
                <w:rFonts w:ascii="Arial" w:eastAsia="Times New Roman" w:hAnsi="Arial" w:cs="Arial"/>
                <w:b/>
                <w:bCs/>
                <w:lang w:val="es-ES" w:eastAsia="es-ES"/>
              </w:rPr>
            </w:pPr>
            <w:r w:rsidRPr="008A15E5">
              <w:rPr>
                <w:rFonts w:ascii="Arial" w:eastAsia="Times New Roman" w:hAnsi="Arial" w:cs="Arial"/>
                <w:b/>
                <w:bCs/>
                <w:lang w:val="es-ES" w:eastAsia="es-ES"/>
              </w:rPr>
              <w:t>1</w:t>
            </w:r>
            <w:r w:rsidR="000C7CC3" w:rsidRPr="008A15E5">
              <w:rPr>
                <w:rFonts w:ascii="Arial" w:eastAsia="Times New Roman" w:hAnsi="Arial" w:cs="Arial"/>
                <w:b/>
                <w:bCs/>
                <w:lang w:val="es-ES" w:eastAsia="es-ES"/>
              </w:rPr>
              <w:t>2</w:t>
            </w:r>
            <w:r w:rsidRPr="008A15E5">
              <w:rPr>
                <w:rFonts w:ascii="Arial" w:eastAsia="Times New Roman" w:hAnsi="Arial" w:cs="Arial"/>
                <w:b/>
                <w:bCs/>
                <w:lang w:val="es-ES" w:eastAsia="es-ES"/>
              </w:rPr>
              <w:t xml:space="preserve">. </w:t>
            </w:r>
            <w:r w:rsidR="00807C81" w:rsidRPr="008A15E5">
              <w:rPr>
                <w:rFonts w:ascii="Arial" w:eastAsia="Times New Roman" w:hAnsi="Arial" w:cs="Arial"/>
                <w:b/>
                <w:bCs/>
                <w:lang w:val="es-ES" w:eastAsia="es-ES"/>
              </w:rPr>
              <w:t xml:space="preserve">La firma del abogado del </w:t>
            </w:r>
            <w:r w:rsidR="00EC4AE3" w:rsidRPr="008A15E5">
              <w:rPr>
                <w:rFonts w:ascii="Arial" w:eastAsia="Times New Roman" w:hAnsi="Arial" w:cs="Arial"/>
                <w:b/>
                <w:bCs/>
                <w:lang w:val="es-ES" w:eastAsia="es-ES"/>
              </w:rPr>
              <w:t>demandante</w:t>
            </w:r>
            <w:r w:rsidR="00807C81" w:rsidRPr="008A15E5">
              <w:rPr>
                <w:rFonts w:ascii="Arial" w:eastAsia="Times New Roman" w:hAnsi="Arial" w:cs="Arial"/>
                <w:b/>
                <w:bCs/>
                <w:lang w:val="es-ES" w:eastAsia="es-ES"/>
              </w:rPr>
              <w:t xml:space="preserve">: </w:t>
            </w:r>
          </w:p>
          <w:p w14:paraId="3990CF1C" w14:textId="77777777" w:rsidR="00807C81" w:rsidRPr="008A15E5" w:rsidRDefault="00807C81" w:rsidP="00807C81">
            <w:pPr>
              <w:spacing w:after="0" w:line="240" w:lineRule="auto"/>
              <w:ind w:left="708"/>
              <w:rPr>
                <w:rFonts w:ascii="Arial" w:eastAsia="Times New Roman" w:hAnsi="Arial" w:cs="Arial"/>
                <w:lang w:val="es-ES" w:eastAsia="es-ES"/>
              </w:rPr>
            </w:pPr>
          </w:p>
          <w:p w14:paraId="73DB6813" w14:textId="3D8761CD" w:rsidR="000C7CC3" w:rsidRPr="008A15E5" w:rsidRDefault="000120B3" w:rsidP="000120B3">
            <w:pPr>
              <w:spacing w:after="0" w:line="240" w:lineRule="auto"/>
              <w:jc w:val="both"/>
              <w:rPr>
                <w:rFonts w:ascii="Arial" w:eastAsia="Times New Roman" w:hAnsi="Arial" w:cs="Arial"/>
                <w:lang w:val="es-ES" w:eastAsia="es-ES_tradnl"/>
              </w:rPr>
            </w:pPr>
            <w:r w:rsidRPr="008A15E5">
              <w:rPr>
                <w:rFonts w:ascii="Arial" w:eastAsia="Times New Roman" w:hAnsi="Arial" w:cs="Arial"/>
                <w:lang w:val="es-ES" w:eastAsia="es-ES_tradnl"/>
              </w:rPr>
              <w:t xml:space="preserve">Nombre: </w:t>
            </w:r>
            <w:r w:rsidR="00E11099" w:rsidRPr="008A15E5">
              <w:rPr>
                <w:rFonts w:ascii="Arial" w:eastAsia="Times New Roman" w:hAnsi="Arial" w:cs="Arial"/>
                <w:lang w:val="es-ES" w:eastAsia="es-ES_tradnl"/>
              </w:rPr>
              <w:t xml:space="preserve">Edwin Osorio Rodríguez </w:t>
            </w:r>
          </w:p>
          <w:p w14:paraId="0EC53F54" w14:textId="5DE3FC54" w:rsidR="000120B3" w:rsidRPr="008A15E5" w:rsidRDefault="000120B3" w:rsidP="00E11099">
            <w:pPr>
              <w:pStyle w:val="Default"/>
              <w:rPr>
                <w:rFonts w:ascii="Arial" w:eastAsia="Times New Roman" w:hAnsi="Arial" w:cs="Arial"/>
                <w:sz w:val="22"/>
                <w:szCs w:val="22"/>
                <w:lang w:val="es-CO" w:eastAsia="es-ES_tradnl"/>
              </w:rPr>
            </w:pPr>
            <w:r w:rsidRPr="008A15E5">
              <w:rPr>
                <w:rFonts w:ascii="Arial" w:eastAsia="Times New Roman" w:hAnsi="Arial" w:cs="Arial"/>
                <w:sz w:val="22"/>
                <w:szCs w:val="22"/>
                <w:lang w:val="es-CO" w:eastAsia="es-ES_tradnl"/>
              </w:rPr>
              <w:t xml:space="preserve">Correo electrónico de notificación: </w:t>
            </w:r>
            <w:r w:rsidR="00E11099" w:rsidRPr="008A15E5">
              <w:rPr>
                <w:rFonts w:ascii="Arial" w:hAnsi="Arial" w:cs="Arial"/>
                <w:sz w:val="22"/>
                <w:szCs w:val="22"/>
                <w:lang w:val="es-CO"/>
              </w:rPr>
              <w:t>eosorioconsultor@gmail.com</w:t>
            </w:r>
          </w:p>
          <w:p w14:paraId="6EF88E2A" w14:textId="1A5D386A" w:rsidR="000120B3" w:rsidRPr="008A15E5" w:rsidRDefault="000120B3" w:rsidP="00E11099">
            <w:pPr>
              <w:pStyle w:val="Default"/>
              <w:rPr>
                <w:rFonts w:ascii="Arial" w:eastAsia="Times New Roman" w:hAnsi="Arial" w:cs="Arial"/>
                <w:sz w:val="22"/>
                <w:szCs w:val="22"/>
                <w:lang w:eastAsia="es-ES_tradnl"/>
              </w:rPr>
            </w:pPr>
            <w:r w:rsidRPr="008A15E5">
              <w:rPr>
                <w:rFonts w:ascii="Arial" w:eastAsia="Times New Roman" w:hAnsi="Arial" w:cs="Arial"/>
                <w:sz w:val="22"/>
                <w:szCs w:val="22"/>
                <w:lang w:val="es-ES" w:eastAsia="es-ES"/>
              </w:rPr>
              <w:t xml:space="preserve">Dirección física: </w:t>
            </w:r>
            <w:r w:rsidR="00E11099" w:rsidRPr="008A15E5">
              <w:rPr>
                <w:rFonts w:ascii="Arial" w:hAnsi="Arial" w:cs="Arial"/>
                <w:sz w:val="22"/>
                <w:szCs w:val="22"/>
                <w:lang w:val="es-CO"/>
              </w:rPr>
              <w:t xml:space="preserve">Carrera 47 N° 50 – 24. Edificio </w:t>
            </w:r>
            <w:proofErr w:type="spellStart"/>
            <w:r w:rsidR="00E11099" w:rsidRPr="008A15E5">
              <w:rPr>
                <w:rFonts w:ascii="Arial" w:hAnsi="Arial" w:cs="Arial"/>
                <w:sz w:val="22"/>
                <w:szCs w:val="22"/>
                <w:lang w:val="es-CO"/>
              </w:rPr>
              <w:t>Furatena</w:t>
            </w:r>
            <w:proofErr w:type="spellEnd"/>
            <w:r w:rsidR="00E11099" w:rsidRPr="008A15E5">
              <w:rPr>
                <w:rFonts w:ascii="Arial" w:hAnsi="Arial" w:cs="Arial"/>
                <w:sz w:val="22"/>
                <w:szCs w:val="22"/>
                <w:lang w:val="es-CO"/>
              </w:rPr>
              <w:t xml:space="preserve">. </w:t>
            </w:r>
            <w:proofErr w:type="spellStart"/>
            <w:r w:rsidR="00E11099" w:rsidRPr="008A15E5">
              <w:rPr>
                <w:rFonts w:ascii="Arial" w:hAnsi="Arial" w:cs="Arial"/>
                <w:sz w:val="22"/>
                <w:szCs w:val="22"/>
              </w:rPr>
              <w:t>Oficina</w:t>
            </w:r>
            <w:proofErr w:type="spellEnd"/>
            <w:r w:rsidR="00E11099" w:rsidRPr="008A15E5">
              <w:rPr>
                <w:rFonts w:ascii="Arial" w:hAnsi="Arial" w:cs="Arial"/>
                <w:sz w:val="22"/>
                <w:szCs w:val="22"/>
              </w:rPr>
              <w:t xml:space="preserve"> 1209. Medellín</w:t>
            </w:r>
          </w:p>
          <w:p w14:paraId="03664130" w14:textId="6E278909" w:rsidR="00EC4AE3" w:rsidRPr="008A15E5" w:rsidRDefault="00EC4AE3" w:rsidP="00186519">
            <w:pPr>
              <w:spacing w:after="0" w:line="240" w:lineRule="auto"/>
              <w:jc w:val="both"/>
              <w:rPr>
                <w:rFonts w:ascii="Arial" w:eastAsia="Times New Roman" w:hAnsi="Arial" w:cs="Arial"/>
                <w:lang w:val="es-ES" w:eastAsia="es-ES_tradnl"/>
              </w:rPr>
            </w:pPr>
          </w:p>
        </w:tc>
      </w:tr>
      <w:tr w:rsidR="00096452" w:rsidRPr="008A15E5" w14:paraId="3B84E48A" w14:textId="77777777" w:rsidTr="00CE5FF7">
        <w:trPr>
          <w:trHeight w:val="57"/>
        </w:trPr>
        <w:tc>
          <w:tcPr>
            <w:tcW w:w="9782" w:type="dxa"/>
            <w:tcBorders>
              <w:top w:val="double" w:sz="4" w:space="0" w:color="auto"/>
              <w:left w:val="double" w:sz="4" w:space="0" w:color="auto"/>
              <w:bottom w:val="single" w:sz="4" w:space="0" w:color="auto"/>
              <w:right w:val="double" w:sz="4" w:space="0" w:color="auto"/>
            </w:tcBorders>
            <w:shd w:val="clear" w:color="auto" w:fill="BFBFBF" w:themeFill="background1" w:themeFillShade="BF"/>
          </w:tcPr>
          <w:p w14:paraId="3FE03FDA" w14:textId="77777777" w:rsidR="000C7CC3" w:rsidRPr="008A15E5" w:rsidRDefault="000C7CC3" w:rsidP="000C7CC3">
            <w:pPr>
              <w:tabs>
                <w:tab w:val="left" w:pos="7513"/>
              </w:tabs>
              <w:spacing w:after="0" w:line="240" w:lineRule="auto"/>
              <w:rPr>
                <w:rFonts w:ascii="Arial" w:eastAsia="Times New Roman" w:hAnsi="Arial" w:cs="Arial"/>
                <w:b/>
                <w:bCs/>
                <w:lang w:val="es-ES" w:eastAsia="es-ES_tradnl"/>
              </w:rPr>
            </w:pPr>
          </w:p>
          <w:p w14:paraId="0DD83C10" w14:textId="61A2DC09" w:rsidR="00807C81" w:rsidRPr="008A15E5" w:rsidRDefault="00807C81" w:rsidP="000C7CC3">
            <w:pPr>
              <w:tabs>
                <w:tab w:val="left" w:pos="7513"/>
              </w:tabs>
              <w:spacing w:after="0" w:line="240" w:lineRule="auto"/>
              <w:jc w:val="center"/>
              <w:rPr>
                <w:rFonts w:ascii="Arial" w:eastAsia="Times New Roman" w:hAnsi="Arial" w:cs="Arial"/>
                <w:b/>
                <w:bCs/>
                <w:lang w:val="es-ES" w:eastAsia="es-ES_tradnl"/>
              </w:rPr>
            </w:pPr>
            <w:r w:rsidRPr="008A15E5">
              <w:rPr>
                <w:rFonts w:ascii="Arial" w:eastAsia="Times New Roman" w:hAnsi="Arial" w:cs="Arial"/>
                <w:b/>
                <w:bCs/>
                <w:lang w:val="es-ES" w:eastAsia="es-ES_tradnl"/>
              </w:rPr>
              <w:t>Análisis y concepto para conciliar</w:t>
            </w:r>
          </w:p>
        </w:tc>
      </w:tr>
      <w:tr w:rsidR="00096452" w:rsidRPr="008A15E5" w14:paraId="51CC1B93" w14:textId="77777777" w:rsidTr="00CE5FF7">
        <w:trPr>
          <w:trHeight w:val="2225"/>
        </w:trPr>
        <w:tc>
          <w:tcPr>
            <w:tcW w:w="9782" w:type="dxa"/>
            <w:tcBorders>
              <w:top w:val="single" w:sz="4" w:space="0" w:color="auto"/>
              <w:left w:val="double" w:sz="4" w:space="0" w:color="auto"/>
              <w:bottom w:val="single" w:sz="4" w:space="0" w:color="auto"/>
              <w:right w:val="double" w:sz="4" w:space="0" w:color="auto"/>
            </w:tcBorders>
          </w:tcPr>
          <w:p w14:paraId="4FD9656A" w14:textId="77777777" w:rsidR="00455E96" w:rsidRPr="008A15E5" w:rsidRDefault="00455E96" w:rsidP="00455E96">
            <w:pPr>
              <w:pStyle w:val="Prrafodelista"/>
              <w:numPr>
                <w:ilvl w:val="0"/>
                <w:numId w:val="13"/>
              </w:numPr>
              <w:tabs>
                <w:tab w:val="left" w:pos="7513"/>
              </w:tabs>
              <w:contextualSpacing w:val="0"/>
              <w:rPr>
                <w:rFonts w:ascii="Arial" w:hAnsi="Arial" w:cs="Arial"/>
                <w:b/>
                <w:bCs/>
                <w:sz w:val="22"/>
                <w:szCs w:val="22"/>
                <w:lang w:val="es-CO"/>
              </w:rPr>
            </w:pPr>
            <w:r w:rsidRPr="008A15E5">
              <w:rPr>
                <w:rFonts w:ascii="Arial" w:hAnsi="Arial" w:cs="Arial"/>
                <w:b/>
                <w:bCs/>
                <w:sz w:val="22"/>
                <w:szCs w:val="22"/>
                <w:lang w:val="es-CO"/>
              </w:rPr>
              <w:lastRenderedPageBreak/>
              <w:t>Planteamiento del Problema:</w:t>
            </w:r>
          </w:p>
          <w:p w14:paraId="4A370365" w14:textId="77777777" w:rsidR="00360B4E" w:rsidRPr="008A15E5" w:rsidRDefault="00360B4E" w:rsidP="00CE2474">
            <w:pPr>
              <w:tabs>
                <w:tab w:val="left" w:pos="7513"/>
              </w:tabs>
              <w:jc w:val="both"/>
              <w:rPr>
                <w:rFonts w:ascii="Arial" w:hAnsi="Arial" w:cs="Arial"/>
              </w:rPr>
            </w:pPr>
          </w:p>
          <w:p w14:paraId="62142634" w14:textId="5BA18810" w:rsidR="00CE2474" w:rsidRPr="008A15E5" w:rsidRDefault="00CE2474" w:rsidP="00A7421D">
            <w:pPr>
              <w:tabs>
                <w:tab w:val="left" w:pos="7513"/>
              </w:tabs>
              <w:jc w:val="both"/>
              <w:rPr>
                <w:rFonts w:ascii="Arial" w:hAnsi="Arial" w:cs="Arial"/>
                <w:spacing w:val="-7"/>
              </w:rPr>
            </w:pPr>
            <w:r w:rsidRPr="008A15E5">
              <w:rPr>
                <w:rFonts w:ascii="Arial" w:hAnsi="Arial" w:cs="Arial"/>
              </w:rPr>
              <w:t xml:space="preserve">Se trata de establecer </w:t>
            </w:r>
            <w:r w:rsidR="009A40FA" w:rsidRPr="008A15E5">
              <w:rPr>
                <w:rFonts w:ascii="Arial" w:hAnsi="Arial" w:cs="Arial"/>
              </w:rPr>
              <w:t xml:space="preserve">si el acto administrativo </w:t>
            </w:r>
            <w:r w:rsidR="00A7421D" w:rsidRPr="008A15E5">
              <w:rPr>
                <w:rFonts w:ascii="Arial" w:hAnsi="Arial" w:cs="Arial"/>
              </w:rPr>
              <w:t>Resolución</w:t>
            </w:r>
            <w:r w:rsidR="009A40FA" w:rsidRPr="008A15E5">
              <w:rPr>
                <w:rFonts w:ascii="Arial" w:hAnsi="Arial" w:cs="Arial"/>
              </w:rPr>
              <w:t xml:space="preserve"> N</w:t>
            </w:r>
            <w:r w:rsidR="004B5E2B" w:rsidRPr="008A15E5">
              <w:rPr>
                <w:rFonts w:ascii="Arial" w:hAnsi="Arial" w:cs="Arial"/>
              </w:rPr>
              <w:t>o. 2025-</w:t>
            </w:r>
            <w:r w:rsidR="003527A4" w:rsidRPr="008A15E5">
              <w:rPr>
                <w:rFonts w:ascii="Arial" w:hAnsi="Arial" w:cs="Arial"/>
              </w:rPr>
              <w:t>024421-</w:t>
            </w:r>
            <w:r w:rsidR="004B5E2B" w:rsidRPr="008A15E5">
              <w:rPr>
                <w:rFonts w:ascii="Arial" w:hAnsi="Arial" w:cs="Arial"/>
              </w:rPr>
              <w:t xml:space="preserve">6 del </w:t>
            </w:r>
            <w:r w:rsidR="003527A4" w:rsidRPr="008A15E5">
              <w:rPr>
                <w:rFonts w:ascii="Arial" w:hAnsi="Arial" w:cs="Arial"/>
              </w:rPr>
              <w:t xml:space="preserve">01 </w:t>
            </w:r>
            <w:r w:rsidR="004B5E2B" w:rsidRPr="008A15E5">
              <w:rPr>
                <w:rFonts w:ascii="Arial" w:hAnsi="Arial" w:cs="Arial"/>
              </w:rPr>
              <w:t xml:space="preserve">de </w:t>
            </w:r>
            <w:r w:rsidR="003527A4" w:rsidRPr="008A15E5">
              <w:rPr>
                <w:rFonts w:ascii="Arial" w:hAnsi="Arial" w:cs="Arial"/>
              </w:rPr>
              <w:t xml:space="preserve">diciembre </w:t>
            </w:r>
            <w:r w:rsidR="004B5E2B" w:rsidRPr="008A15E5">
              <w:rPr>
                <w:rFonts w:ascii="Arial" w:hAnsi="Arial" w:cs="Arial"/>
              </w:rPr>
              <w:t xml:space="preserve">de 2025 incurrió en las causales de </w:t>
            </w:r>
            <w:r w:rsidR="00A7421D" w:rsidRPr="008A15E5">
              <w:rPr>
                <w:rFonts w:ascii="Arial" w:hAnsi="Arial" w:cs="Arial"/>
              </w:rPr>
              <w:t>nulidad</w:t>
            </w:r>
            <w:r w:rsidR="004B5E2B" w:rsidRPr="008A15E5">
              <w:rPr>
                <w:rFonts w:ascii="Arial" w:hAnsi="Arial" w:cs="Arial"/>
              </w:rPr>
              <w:t xml:space="preserve"> invocadas por el accionante, y si producto de esta</w:t>
            </w:r>
            <w:r w:rsidR="00A7421D" w:rsidRPr="008A15E5">
              <w:rPr>
                <w:rFonts w:ascii="Arial" w:hAnsi="Arial" w:cs="Arial"/>
              </w:rPr>
              <w:t xml:space="preserve"> declaratoria de nulidad la </w:t>
            </w:r>
            <w:r w:rsidRPr="008A15E5">
              <w:rPr>
                <w:rFonts w:ascii="Arial" w:hAnsi="Arial" w:cs="Arial"/>
              </w:rPr>
              <w:t xml:space="preserve">Superintendencia de Notariado y Registro </w:t>
            </w:r>
            <w:r w:rsidR="00A7421D" w:rsidRPr="008A15E5">
              <w:rPr>
                <w:rFonts w:ascii="Arial" w:hAnsi="Arial" w:cs="Arial"/>
              </w:rPr>
              <w:t>a título de restablecimiento del derecho debe pagar los daños alegados por los accionantes</w:t>
            </w:r>
          </w:p>
          <w:p w14:paraId="27B68EED" w14:textId="77777777" w:rsidR="008D2970" w:rsidRPr="008A15E5" w:rsidRDefault="00455E96" w:rsidP="00455E96">
            <w:pPr>
              <w:pStyle w:val="Default"/>
              <w:ind w:left="360"/>
              <w:jc w:val="both"/>
              <w:rPr>
                <w:rFonts w:ascii="Arial" w:hAnsi="Arial" w:cs="Arial"/>
                <w:b/>
                <w:bCs/>
                <w:color w:val="auto"/>
                <w:sz w:val="22"/>
                <w:szCs w:val="22"/>
                <w:lang w:val="es-CO"/>
              </w:rPr>
            </w:pPr>
            <w:r w:rsidRPr="008A15E5">
              <w:rPr>
                <w:rFonts w:ascii="Arial" w:hAnsi="Arial" w:cs="Arial"/>
                <w:b/>
                <w:bCs/>
                <w:color w:val="auto"/>
                <w:sz w:val="22"/>
                <w:szCs w:val="22"/>
                <w:lang w:val="es-CO"/>
              </w:rPr>
              <w:t xml:space="preserve">2. Análisis de la caducidad: </w:t>
            </w:r>
          </w:p>
          <w:p w14:paraId="50C071BE" w14:textId="77777777" w:rsidR="008D2970" w:rsidRPr="008A15E5" w:rsidRDefault="008D2970" w:rsidP="008D2970">
            <w:pPr>
              <w:pStyle w:val="Default"/>
              <w:jc w:val="both"/>
              <w:rPr>
                <w:rFonts w:ascii="Arial" w:hAnsi="Arial" w:cs="Arial"/>
                <w:b/>
                <w:bCs/>
                <w:color w:val="auto"/>
                <w:sz w:val="22"/>
                <w:szCs w:val="22"/>
                <w:lang w:val="es-CO"/>
              </w:rPr>
            </w:pPr>
          </w:p>
          <w:p w14:paraId="7ACE79F7" w14:textId="790C8678" w:rsidR="00635986" w:rsidRPr="008A15E5" w:rsidRDefault="004C6247" w:rsidP="005D7360">
            <w:pPr>
              <w:pStyle w:val="Default"/>
              <w:jc w:val="both"/>
              <w:rPr>
                <w:rFonts w:ascii="Arial" w:hAnsi="Arial" w:cs="Arial"/>
                <w:bCs/>
                <w:color w:val="auto"/>
                <w:sz w:val="22"/>
                <w:szCs w:val="22"/>
                <w:lang w:val="es-CO"/>
              </w:rPr>
            </w:pPr>
            <w:r w:rsidRPr="008A15E5">
              <w:rPr>
                <w:rFonts w:ascii="Arial" w:hAnsi="Arial" w:cs="Arial"/>
                <w:bCs/>
                <w:color w:val="auto"/>
                <w:sz w:val="22"/>
                <w:szCs w:val="22"/>
                <w:lang w:val="es-CO"/>
              </w:rPr>
              <w:t xml:space="preserve">El </w:t>
            </w:r>
            <w:r w:rsidR="00E31C3B" w:rsidRPr="008A15E5">
              <w:rPr>
                <w:rFonts w:ascii="Arial" w:hAnsi="Arial" w:cs="Arial"/>
                <w:bCs/>
                <w:color w:val="auto"/>
                <w:sz w:val="22"/>
                <w:szCs w:val="22"/>
                <w:lang w:val="es-CO"/>
              </w:rPr>
              <w:t xml:space="preserve">accionante </w:t>
            </w:r>
            <w:r w:rsidR="00AA59D3" w:rsidRPr="008A15E5">
              <w:rPr>
                <w:rFonts w:ascii="Arial" w:hAnsi="Arial" w:cs="Arial"/>
                <w:bCs/>
                <w:color w:val="auto"/>
                <w:sz w:val="22"/>
                <w:szCs w:val="22"/>
                <w:lang w:val="es-CO"/>
              </w:rPr>
              <w:t xml:space="preserve">presenta solicitud de conciliación prejudicial </w:t>
            </w:r>
            <w:r w:rsidR="00D53182" w:rsidRPr="008A15E5">
              <w:rPr>
                <w:rFonts w:ascii="Arial" w:hAnsi="Arial" w:cs="Arial"/>
                <w:bCs/>
                <w:color w:val="auto"/>
                <w:sz w:val="22"/>
                <w:szCs w:val="22"/>
                <w:lang w:val="es-CO"/>
              </w:rPr>
              <w:t>en uso del medio de control de nulidad y restablecimiento del derecho, por lo que el termino de caducidad es de 4 meses de conformida</w:t>
            </w:r>
            <w:r w:rsidR="009F7FFE" w:rsidRPr="008A15E5">
              <w:rPr>
                <w:rFonts w:ascii="Arial" w:hAnsi="Arial" w:cs="Arial"/>
                <w:bCs/>
                <w:color w:val="auto"/>
                <w:sz w:val="22"/>
                <w:szCs w:val="22"/>
                <w:lang w:val="es-CO"/>
              </w:rPr>
              <w:t xml:space="preserve">d con </w:t>
            </w:r>
            <w:r w:rsidR="00D53182" w:rsidRPr="008A15E5">
              <w:rPr>
                <w:rFonts w:ascii="Arial" w:hAnsi="Arial" w:cs="Arial"/>
                <w:bCs/>
                <w:color w:val="auto"/>
                <w:sz w:val="22"/>
                <w:szCs w:val="22"/>
                <w:lang w:val="es-CO"/>
              </w:rPr>
              <w:t xml:space="preserve">la </w:t>
            </w:r>
            <w:r w:rsidR="003527A4" w:rsidRPr="008A15E5">
              <w:rPr>
                <w:rFonts w:ascii="Arial" w:hAnsi="Arial" w:cs="Arial"/>
                <w:bCs/>
                <w:color w:val="auto"/>
                <w:sz w:val="22"/>
                <w:szCs w:val="22"/>
                <w:lang w:val="es-CO"/>
              </w:rPr>
              <w:t>L</w:t>
            </w:r>
            <w:r w:rsidR="00D53182" w:rsidRPr="008A15E5">
              <w:rPr>
                <w:rFonts w:ascii="Arial" w:hAnsi="Arial" w:cs="Arial"/>
                <w:bCs/>
                <w:color w:val="auto"/>
                <w:sz w:val="22"/>
                <w:szCs w:val="22"/>
                <w:lang w:val="es-CO"/>
              </w:rPr>
              <w:t xml:space="preserve">ey 1437 </w:t>
            </w:r>
            <w:r w:rsidR="009F7FFE" w:rsidRPr="008A15E5">
              <w:rPr>
                <w:rFonts w:ascii="Arial" w:hAnsi="Arial" w:cs="Arial"/>
                <w:bCs/>
                <w:color w:val="auto"/>
                <w:sz w:val="22"/>
                <w:szCs w:val="22"/>
                <w:lang w:val="es-CO"/>
              </w:rPr>
              <w:t xml:space="preserve">de 2011, el acto demandado </w:t>
            </w:r>
            <w:r w:rsidR="00297275" w:rsidRPr="008A15E5">
              <w:rPr>
                <w:rFonts w:ascii="Arial" w:hAnsi="Arial" w:cs="Arial"/>
                <w:bCs/>
                <w:color w:val="auto"/>
                <w:sz w:val="22"/>
                <w:szCs w:val="22"/>
                <w:lang w:val="es-CO"/>
              </w:rPr>
              <w:t xml:space="preserve">generó los efectos el </w:t>
            </w:r>
            <w:r w:rsidR="003527A4" w:rsidRPr="008A15E5">
              <w:rPr>
                <w:rFonts w:ascii="Arial" w:hAnsi="Arial" w:cs="Arial"/>
                <w:bCs/>
                <w:color w:val="auto"/>
                <w:sz w:val="22"/>
                <w:szCs w:val="22"/>
                <w:lang w:val="es-CO"/>
              </w:rPr>
              <w:t xml:space="preserve">08 </w:t>
            </w:r>
            <w:r w:rsidR="00297275" w:rsidRPr="008A15E5">
              <w:rPr>
                <w:rFonts w:ascii="Arial" w:hAnsi="Arial" w:cs="Arial"/>
                <w:bCs/>
                <w:color w:val="auto"/>
                <w:sz w:val="22"/>
                <w:szCs w:val="22"/>
                <w:lang w:val="es-CO"/>
              </w:rPr>
              <w:t xml:space="preserve">de </w:t>
            </w:r>
            <w:r w:rsidR="003527A4" w:rsidRPr="008A15E5">
              <w:rPr>
                <w:rFonts w:ascii="Arial" w:hAnsi="Arial" w:cs="Arial"/>
                <w:bCs/>
                <w:color w:val="auto"/>
                <w:sz w:val="22"/>
                <w:szCs w:val="22"/>
                <w:lang w:val="es-CO"/>
              </w:rPr>
              <w:t xml:space="preserve">enero </w:t>
            </w:r>
            <w:r w:rsidR="00297275" w:rsidRPr="008A15E5">
              <w:rPr>
                <w:rFonts w:ascii="Arial" w:hAnsi="Arial" w:cs="Arial"/>
                <w:bCs/>
                <w:color w:val="auto"/>
                <w:sz w:val="22"/>
                <w:szCs w:val="22"/>
                <w:lang w:val="es-CO"/>
              </w:rPr>
              <w:t>de 202</w:t>
            </w:r>
            <w:r w:rsidR="003527A4" w:rsidRPr="008A15E5">
              <w:rPr>
                <w:rFonts w:ascii="Arial" w:hAnsi="Arial" w:cs="Arial"/>
                <w:bCs/>
                <w:color w:val="auto"/>
                <w:sz w:val="22"/>
                <w:szCs w:val="22"/>
                <w:lang w:val="es-CO"/>
              </w:rPr>
              <w:t>6</w:t>
            </w:r>
            <w:r w:rsidR="00297275" w:rsidRPr="008A15E5">
              <w:rPr>
                <w:rFonts w:ascii="Arial" w:hAnsi="Arial" w:cs="Arial"/>
                <w:bCs/>
                <w:color w:val="auto"/>
                <w:sz w:val="22"/>
                <w:szCs w:val="22"/>
                <w:lang w:val="es-CO"/>
              </w:rPr>
              <w:t xml:space="preserve">, fecha en que se </w:t>
            </w:r>
            <w:r w:rsidR="004D3B38" w:rsidRPr="008A15E5">
              <w:rPr>
                <w:rFonts w:ascii="Arial" w:hAnsi="Arial" w:cs="Arial"/>
                <w:bCs/>
                <w:color w:val="auto"/>
                <w:sz w:val="22"/>
                <w:szCs w:val="22"/>
                <w:lang w:val="es-CO"/>
              </w:rPr>
              <w:t>materializó</w:t>
            </w:r>
            <w:r w:rsidR="00297275" w:rsidRPr="008A15E5">
              <w:rPr>
                <w:rFonts w:ascii="Arial" w:hAnsi="Arial" w:cs="Arial"/>
                <w:bCs/>
                <w:color w:val="auto"/>
                <w:sz w:val="22"/>
                <w:szCs w:val="22"/>
                <w:lang w:val="es-CO"/>
              </w:rPr>
              <w:t xml:space="preserve"> la insubsistencia de la convocante por la posesión en periodo de prueba de quien ganó el concurso de </w:t>
            </w:r>
            <w:r w:rsidR="004D3B38" w:rsidRPr="008A15E5">
              <w:rPr>
                <w:rFonts w:ascii="Arial" w:hAnsi="Arial" w:cs="Arial"/>
                <w:bCs/>
                <w:color w:val="auto"/>
                <w:sz w:val="22"/>
                <w:szCs w:val="22"/>
                <w:lang w:val="es-CO"/>
              </w:rPr>
              <w:t xml:space="preserve">méritos. Así las </w:t>
            </w:r>
            <w:r w:rsidR="00585DDD" w:rsidRPr="008A15E5">
              <w:rPr>
                <w:rFonts w:ascii="Arial" w:hAnsi="Arial" w:cs="Arial"/>
                <w:bCs/>
                <w:color w:val="auto"/>
                <w:sz w:val="22"/>
                <w:szCs w:val="22"/>
                <w:lang w:val="es-CO"/>
              </w:rPr>
              <w:t>cosas,</w:t>
            </w:r>
            <w:r w:rsidR="004D3B38" w:rsidRPr="008A15E5">
              <w:rPr>
                <w:rFonts w:ascii="Arial" w:hAnsi="Arial" w:cs="Arial"/>
                <w:bCs/>
                <w:color w:val="auto"/>
                <w:sz w:val="22"/>
                <w:szCs w:val="22"/>
                <w:lang w:val="es-CO"/>
              </w:rPr>
              <w:t xml:space="preserve"> el termino de caducidad corre entre el </w:t>
            </w:r>
            <w:r w:rsidR="00AF7553" w:rsidRPr="008A15E5">
              <w:rPr>
                <w:rFonts w:ascii="Arial" w:hAnsi="Arial" w:cs="Arial"/>
                <w:bCs/>
                <w:color w:val="auto"/>
                <w:sz w:val="22"/>
                <w:szCs w:val="22"/>
                <w:lang w:val="es-CO"/>
              </w:rPr>
              <w:t xml:space="preserve">09 </w:t>
            </w:r>
            <w:r w:rsidR="004D3B38" w:rsidRPr="008A15E5">
              <w:rPr>
                <w:rFonts w:ascii="Arial" w:hAnsi="Arial" w:cs="Arial"/>
                <w:bCs/>
                <w:color w:val="auto"/>
                <w:sz w:val="22"/>
                <w:szCs w:val="22"/>
                <w:lang w:val="es-CO"/>
              </w:rPr>
              <w:t xml:space="preserve">de </w:t>
            </w:r>
            <w:r w:rsidR="00AF7553" w:rsidRPr="008A15E5">
              <w:rPr>
                <w:rFonts w:ascii="Arial" w:hAnsi="Arial" w:cs="Arial"/>
                <w:bCs/>
                <w:color w:val="auto"/>
                <w:sz w:val="22"/>
                <w:szCs w:val="22"/>
                <w:lang w:val="es-CO"/>
              </w:rPr>
              <w:t xml:space="preserve">enero </w:t>
            </w:r>
            <w:r w:rsidR="004D3B38" w:rsidRPr="008A15E5">
              <w:rPr>
                <w:rFonts w:ascii="Arial" w:hAnsi="Arial" w:cs="Arial"/>
                <w:bCs/>
                <w:color w:val="auto"/>
                <w:sz w:val="22"/>
                <w:szCs w:val="22"/>
                <w:lang w:val="es-CO"/>
              </w:rPr>
              <w:t>de 202</w:t>
            </w:r>
            <w:r w:rsidR="00AF7553" w:rsidRPr="008A15E5">
              <w:rPr>
                <w:rFonts w:ascii="Arial" w:hAnsi="Arial" w:cs="Arial"/>
                <w:bCs/>
                <w:color w:val="auto"/>
                <w:sz w:val="22"/>
                <w:szCs w:val="22"/>
                <w:lang w:val="es-CO"/>
              </w:rPr>
              <w:t xml:space="preserve">6 </w:t>
            </w:r>
            <w:r w:rsidR="004D3B38" w:rsidRPr="008A15E5">
              <w:rPr>
                <w:rFonts w:ascii="Arial" w:hAnsi="Arial" w:cs="Arial"/>
                <w:bCs/>
                <w:color w:val="auto"/>
                <w:sz w:val="22"/>
                <w:szCs w:val="22"/>
                <w:lang w:val="es-CO"/>
              </w:rPr>
              <w:t xml:space="preserve">hasta el </w:t>
            </w:r>
            <w:r w:rsidR="00AF7553" w:rsidRPr="008A15E5">
              <w:rPr>
                <w:rFonts w:ascii="Arial" w:hAnsi="Arial" w:cs="Arial"/>
                <w:bCs/>
                <w:color w:val="auto"/>
                <w:sz w:val="22"/>
                <w:szCs w:val="22"/>
                <w:lang w:val="es-CO"/>
              </w:rPr>
              <w:t xml:space="preserve">09 </w:t>
            </w:r>
            <w:r w:rsidR="004D3B38" w:rsidRPr="008A15E5">
              <w:rPr>
                <w:rFonts w:ascii="Arial" w:hAnsi="Arial" w:cs="Arial"/>
                <w:bCs/>
                <w:color w:val="auto"/>
                <w:sz w:val="22"/>
                <w:szCs w:val="22"/>
                <w:lang w:val="es-CO"/>
              </w:rPr>
              <w:t xml:space="preserve">de </w:t>
            </w:r>
            <w:r w:rsidR="00AF7553" w:rsidRPr="008A15E5">
              <w:rPr>
                <w:rFonts w:ascii="Arial" w:hAnsi="Arial" w:cs="Arial"/>
                <w:bCs/>
                <w:color w:val="auto"/>
                <w:sz w:val="22"/>
                <w:szCs w:val="22"/>
                <w:lang w:val="es-CO"/>
              </w:rPr>
              <w:t xml:space="preserve">mayo </w:t>
            </w:r>
            <w:r w:rsidR="004D3B38" w:rsidRPr="008A15E5">
              <w:rPr>
                <w:rFonts w:ascii="Arial" w:hAnsi="Arial" w:cs="Arial"/>
                <w:bCs/>
                <w:color w:val="auto"/>
                <w:sz w:val="22"/>
                <w:szCs w:val="22"/>
                <w:lang w:val="es-CO"/>
              </w:rPr>
              <w:t>de 202</w:t>
            </w:r>
            <w:r w:rsidR="00AF7553" w:rsidRPr="008A15E5">
              <w:rPr>
                <w:rFonts w:ascii="Arial" w:hAnsi="Arial" w:cs="Arial"/>
                <w:bCs/>
                <w:color w:val="auto"/>
                <w:sz w:val="22"/>
                <w:szCs w:val="22"/>
                <w:lang w:val="es-CO"/>
              </w:rPr>
              <w:t>6</w:t>
            </w:r>
            <w:r w:rsidR="004D3B38" w:rsidRPr="008A15E5">
              <w:rPr>
                <w:rFonts w:ascii="Arial" w:hAnsi="Arial" w:cs="Arial"/>
                <w:bCs/>
                <w:color w:val="auto"/>
                <w:sz w:val="22"/>
                <w:szCs w:val="22"/>
                <w:lang w:val="es-CO"/>
              </w:rPr>
              <w:t xml:space="preserve">. Como la solicitud de conciliación se presentó el </w:t>
            </w:r>
            <w:r w:rsidR="002E4A0F" w:rsidRPr="008A15E5">
              <w:rPr>
                <w:rFonts w:ascii="Arial" w:hAnsi="Arial" w:cs="Arial"/>
                <w:bCs/>
                <w:color w:val="auto"/>
                <w:sz w:val="22"/>
                <w:szCs w:val="22"/>
                <w:lang w:val="es-CO"/>
              </w:rPr>
              <w:t xml:space="preserve">05 </w:t>
            </w:r>
            <w:r w:rsidR="004D3B38" w:rsidRPr="008A15E5">
              <w:rPr>
                <w:rFonts w:ascii="Arial" w:hAnsi="Arial" w:cs="Arial"/>
                <w:bCs/>
                <w:color w:val="auto"/>
                <w:sz w:val="22"/>
                <w:szCs w:val="22"/>
                <w:lang w:val="es-CO"/>
              </w:rPr>
              <w:t xml:space="preserve">de </w:t>
            </w:r>
            <w:r w:rsidR="002E4A0F" w:rsidRPr="008A15E5">
              <w:rPr>
                <w:rFonts w:ascii="Arial" w:hAnsi="Arial" w:cs="Arial"/>
                <w:bCs/>
                <w:color w:val="auto"/>
                <w:sz w:val="22"/>
                <w:szCs w:val="22"/>
                <w:lang w:val="es-CO"/>
              </w:rPr>
              <w:t xml:space="preserve">enero </w:t>
            </w:r>
            <w:r w:rsidR="004D3B38" w:rsidRPr="008A15E5">
              <w:rPr>
                <w:rFonts w:ascii="Arial" w:hAnsi="Arial" w:cs="Arial"/>
                <w:bCs/>
                <w:color w:val="auto"/>
                <w:sz w:val="22"/>
                <w:szCs w:val="22"/>
                <w:lang w:val="es-CO"/>
              </w:rPr>
              <w:t>de 202</w:t>
            </w:r>
            <w:r w:rsidR="00670019" w:rsidRPr="008A15E5">
              <w:rPr>
                <w:rFonts w:ascii="Arial" w:hAnsi="Arial" w:cs="Arial"/>
                <w:bCs/>
                <w:color w:val="auto"/>
                <w:sz w:val="22"/>
                <w:szCs w:val="22"/>
                <w:lang w:val="es-CO"/>
              </w:rPr>
              <w:t>6</w:t>
            </w:r>
            <w:r w:rsidR="004D3B38" w:rsidRPr="008A15E5">
              <w:rPr>
                <w:rFonts w:ascii="Arial" w:hAnsi="Arial" w:cs="Arial"/>
                <w:bCs/>
                <w:color w:val="auto"/>
                <w:sz w:val="22"/>
                <w:szCs w:val="22"/>
                <w:lang w:val="es-CO"/>
              </w:rPr>
              <w:t xml:space="preserve">, se hizo dentro del termino de ley. </w:t>
            </w:r>
          </w:p>
          <w:p w14:paraId="5F32F0E0" w14:textId="77777777" w:rsidR="001F79A9" w:rsidRPr="008A15E5" w:rsidRDefault="001F79A9" w:rsidP="005D7360">
            <w:pPr>
              <w:pStyle w:val="Default"/>
              <w:jc w:val="both"/>
              <w:rPr>
                <w:rFonts w:ascii="Arial" w:hAnsi="Arial" w:cs="Arial"/>
                <w:bCs/>
                <w:color w:val="auto"/>
                <w:sz w:val="22"/>
                <w:szCs w:val="22"/>
                <w:lang w:val="es-CO"/>
              </w:rPr>
            </w:pPr>
          </w:p>
          <w:p w14:paraId="24E5A22F" w14:textId="77777777" w:rsidR="008D2970" w:rsidRPr="008A15E5" w:rsidRDefault="00455E96" w:rsidP="00455E96">
            <w:pPr>
              <w:tabs>
                <w:tab w:val="left" w:pos="7513"/>
              </w:tabs>
              <w:ind w:left="360"/>
              <w:jc w:val="both"/>
              <w:rPr>
                <w:rFonts w:ascii="Arial" w:hAnsi="Arial" w:cs="Arial"/>
                <w:b/>
                <w:bCs/>
              </w:rPr>
            </w:pPr>
            <w:r w:rsidRPr="008A15E5">
              <w:rPr>
                <w:rFonts w:ascii="Arial" w:hAnsi="Arial" w:cs="Arial"/>
                <w:b/>
                <w:bCs/>
              </w:rPr>
              <w:t xml:space="preserve">3. Objeto conciliable: </w:t>
            </w:r>
          </w:p>
          <w:p w14:paraId="24DF3C40" w14:textId="503BA36E" w:rsidR="00585DDD" w:rsidRPr="008A15E5" w:rsidRDefault="00585DDD" w:rsidP="00585DDD">
            <w:pPr>
              <w:tabs>
                <w:tab w:val="left" w:pos="7513"/>
              </w:tabs>
              <w:jc w:val="both"/>
              <w:rPr>
                <w:rFonts w:ascii="Arial" w:hAnsi="Arial" w:cs="Arial"/>
              </w:rPr>
            </w:pPr>
            <w:r w:rsidRPr="008A15E5">
              <w:rPr>
                <w:rFonts w:ascii="Arial" w:hAnsi="Arial" w:cs="Arial"/>
              </w:rPr>
              <w:t>Es conciliable. El objeto conciliable en el presente caso lo constituye la posibilidad de conciliar respecto a la nulidad de la Resolución No. 2025-</w:t>
            </w:r>
            <w:r w:rsidR="00AF7553" w:rsidRPr="008A15E5">
              <w:rPr>
                <w:rFonts w:ascii="Arial" w:hAnsi="Arial" w:cs="Arial"/>
              </w:rPr>
              <w:t>024421</w:t>
            </w:r>
            <w:r w:rsidR="00670019" w:rsidRPr="008A15E5">
              <w:rPr>
                <w:rFonts w:ascii="Arial" w:hAnsi="Arial" w:cs="Arial"/>
              </w:rPr>
              <w:t>-</w:t>
            </w:r>
            <w:r w:rsidRPr="008A15E5">
              <w:rPr>
                <w:rFonts w:ascii="Arial" w:hAnsi="Arial" w:cs="Arial"/>
              </w:rPr>
              <w:t xml:space="preserve">6 del </w:t>
            </w:r>
            <w:r w:rsidR="00B6134A" w:rsidRPr="008A15E5">
              <w:rPr>
                <w:rFonts w:ascii="Arial" w:hAnsi="Arial" w:cs="Arial"/>
              </w:rPr>
              <w:t xml:space="preserve">01 </w:t>
            </w:r>
            <w:r w:rsidRPr="008A15E5">
              <w:rPr>
                <w:rFonts w:ascii="Arial" w:hAnsi="Arial" w:cs="Arial"/>
              </w:rPr>
              <w:t xml:space="preserve">de </w:t>
            </w:r>
            <w:r w:rsidR="00B6134A" w:rsidRPr="008A15E5">
              <w:rPr>
                <w:rFonts w:ascii="Arial" w:hAnsi="Arial" w:cs="Arial"/>
              </w:rPr>
              <w:t xml:space="preserve">diciembre </w:t>
            </w:r>
            <w:r w:rsidRPr="008A15E5">
              <w:rPr>
                <w:rFonts w:ascii="Arial" w:hAnsi="Arial" w:cs="Arial"/>
              </w:rPr>
              <w:t xml:space="preserve">de </w:t>
            </w:r>
            <w:r w:rsidR="00C43E76" w:rsidRPr="008A15E5">
              <w:rPr>
                <w:rFonts w:ascii="Arial" w:hAnsi="Arial" w:cs="Arial"/>
              </w:rPr>
              <w:t>2025 y</w:t>
            </w:r>
            <w:r w:rsidRPr="008A15E5">
              <w:rPr>
                <w:rFonts w:ascii="Arial" w:hAnsi="Arial" w:cs="Arial"/>
              </w:rPr>
              <w:t xml:space="preserve"> así mismo conciliar sobre la pretensión de los presuntos daños materiales la suma de </w:t>
            </w:r>
            <w:r w:rsidR="00C43E76" w:rsidRPr="008A15E5">
              <w:rPr>
                <w:rFonts w:ascii="Arial" w:hAnsi="Arial" w:cs="Arial"/>
              </w:rPr>
              <w:t xml:space="preserve">$ </w:t>
            </w:r>
            <w:proofErr w:type="gramStart"/>
            <w:r w:rsidR="00B6134A" w:rsidRPr="008A15E5">
              <w:rPr>
                <w:rFonts w:ascii="Arial" w:hAnsi="Arial" w:cs="Arial"/>
              </w:rPr>
              <w:t>6.0</w:t>
            </w:r>
            <w:r w:rsidR="00916237" w:rsidRPr="008A15E5">
              <w:rPr>
                <w:rFonts w:ascii="Arial" w:hAnsi="Arial" w:cs="Arial"/>
              </w:rPr>
              <w:t>00.000</w:t>
            </w:r>
            <w:r w:rsidR="00C43E76" w:rsidRPr="008A15E5">
              <w:rPr>
                <w:rFonts w:ascii="Arial" w:hAnsi="Arial" w:cs="Arial"/>
              </w:rPr>
              <w:t xml:space="preserve"> </w:t>
            </w:r>
            <w:r w:rsidR="00B6134A" w:rsidRPr="008A15E5">
              <w:rPr>
                <w:rFonts w:ascii="Arial" w:hAnsi="Arial" w:cs="Arial"/>
              </w:rPr>
              <w:t xml:space="preserve"> y</w:t>
            </w:r>
            <w:proofErr w:type="gramEnd"/>
            <w:r w:rsidR="00B6134A" w:rsidRPr="008A15E5">
              <w:rPr>
                <w:rFonts w:ascii="Arial" w:hAnsi="Arial" w:cs="Arial"/>
              </w:rPr>
              <w:t xml:space="preserve"> morales por la suma de $52.5000.000</w:t>
            </w:r>
          </w:p>
          <w:p w14:paraId="67DE5C41" w14:textId="2D4861F1" w:rsidR="00E83A69" w:rsidRPr="008A15E5" w:rsidRDefault="009F2927" w:rsidP="00C07390">
            <w:pPr>
              <w:tabs>
                <w:tab w:val="left" w:pos="7513"/>
              </w:tabs>
              <w:ind w:left="360"/>
              <w:rPr>
                <w:rFonts w:ascii="Arial" w:hAnsi="Arial" w:cs="Arial"/>
                <w:b/>
                <w:bCs/>
              </w:rPr>
            </w:pPr>
            <w:r w:rsidRPr="008A15E5">
              <w:rPr>
                <w:rFonts w:ascii="Arial" w:hAnsi="Arial" w:cs="Arial"/>
                <w:b/>
                <w:bCs/>
              </w:rPr>
              <w:t>4</w:t>
            </w:r>
            <w:r w:rsidR="00455E96" w:rsidRPr="008A15E5">
              <w:rPr>
                <w:rFonts w:ascii="Arial" w:hAnsi="Arial" w:cs="Arial"/>
                <w:b/>
                <w:bCs/>
              </w:rPr>
              <w:t>. Aplica política, llamamientos, protocolos o instructivos institucionales o nacionales:</w:t>
            </w:r>
          </w:p>
          <w:p w14:paraId="17026CDC" w14:textId="7264938C" w:rsidR="000D3A00" w:rsidRPr="008A15E5" w:rsidRDefault="00D034EA" w:rsidP="00063B49">
            <w:pPr>
              <w:tabs>
                <w:tab w:val="left" w:pos="7513"/>
              </w:tabs>
              <w:rPr>
                <w:rFonts w:ascii="Arial" w:hAnsi="Arial" w:cs="Arial"/>
                <w:b/>
                <w:bCs/>
              </w:rPr>
            </w:pPr>
            <w:r w:rsidRPr="008A15E5">
              <w:rPr>
                <w:rFonts w:ascii="Arial" w:hAnsi="Arial" w:cs="Arial"/>
                <w:bCs/>
              </w:rPr>
              <w:t>No</w:t>
            </w:r>
            <w:r w:rsidR="00444A02" w:rsidRPr="008A15E5">
              <w:rPr>
                <w:rFonts w:ascii="Arial" w:hAnsi="Arial" w:cs="Arial"/>
                <w:bCs/>
              </w:rPr>
              <w:t xml:space="preserve"> aplica </w:t>
            </w:r>
          </w:p>
          <w:p w14:paraId="1C9AB8F0" w14:textId="145E0CC9" w:rsidR="00455E96" w:rsidRPr="008A15E5" w:rsidRDefault="000D3A00" w:rsidP="000D3A00">
            <w:pPr>
              <w:jc w:val="both"/>
              <w:rPr>
                <w:rFonts w:ascii="Arial" w:hAnsi="Arial" w:cs="Arial"/>
              </w:rPr>
            </w:pPr>
            <w:r w:rsidRPr="008A15E5">
              <w:rPr>
                <w:rFonts w:ascii="Arial" w:hAnsi="Arial" w:cs="Arial"/>
                <w:b/>
                <w:bCs/>
              </w:rPr>
              <w:t xml:space="preserve">      </w:t>
            </w:r>
            <w:r w:rsidR="009F2927" w:rsidRPr="008A15E5">
              <w:rPr>
                <w:rFonts w:ascii="Arial" w:hAnsi="Arial" w:cs="Arial"/>
                <w:b/>
                <w:bCs/>
              </w:rPr>
              <w:t>5</w:t>
            </w:r>
            <w:r w:rsidR="00455E96" w:rsidRPr="008A15E5">
              <w:rPr>
                <w:rFonts w:ascii="Arial" w:hAnsi="Arial" w:cs="Arial"/>
                <w:b/>
                <w:bCs/>
              </w:rPr>
              <w:t xml:space="preserve">. Evaluación del riesgo: </w:t>
            </w:r>
          </w:p>
          <w:tbl>
            <w:tblPr>
              <w:tblW w:w="6720" w:type="dxa"/>
              <w:jc w:val="center"/>
              <w:tblLayout w:type="fixed"/>
              <w:tblLook w:val="04A0" w:firstRow="1" w:lastRow="0" w:firstColumn="1" w:lastColumn="0" w:noHBand="0" w:noVBand="1"/>
            </w:tblPr>
            <w:tblGrid>
              <w:gridCol w:w="5704"/>
              <w:gridCol w:w="1016"/>
            </w:tblGrid>
            <w:tr w:rsidR="00096452" w:rsidRPr="008A15E5" w14:paraId="304DB84C" w14:textId="77777777" w:rsidTr="000174AF">
              <w:trPr>
                <w:trHeight w:val="1065"/>
                <w:jc w:val="center"/>
              </w:trPr>
              <w:tc>
                <w:tcPr>
                  <w:tcW w:w="6720" w:type="dxa"/>
                  <w:gridSpan w:val="2"/>
                  <w:tcBorders>
                    <w:top w:val="single" w:sz="4" w:space="0" w:color="auto"/>
                    <w:left w:val="single" w:sz="4" w:space="0" w:color="auto"/>
                    <w:bottom w:val="single" w:sz="4" w:space="0" w:color="auto"/>
                    <w:right w:val="single" w:sz="4" w:space="0" w:color="auto"/>
                  </w:tcBorders>
                  <w:shd w:val="clear" w:color="000000" w:fill="D0CECE"/>
                  <w:vAlign w:val="bottom"/>
                  <w:hideMark/>
                </w:tcPr>
                <w:p w14:paraId="76B59CCF" w14:textId="77777777" w:rsidR="00455E96" w:rsidRPr="008A15E5" w:rsidRDefault="00455E96" w:rsidP="00455E96">
                  <w:pPr>
                    <w:jc w:val="center"/>
                    <w:rPr>
                      <w:rFonts w:ascii="Arial" w:hAnsi="Arial" w:cs="Arial"/>
                      <w:b/>
                      <w:bCs/>
                      <w:lang w:val="es-ES_tradnl"/>
                    </w:rPr>
                  </w:pPr>
                  <w:r w:rsidRPr="008A15E5">
                    <w:rPr>
                      <w:rFonts w:ascii="Arial" w:hAnsi="Arial" w:cs="Arial"/>
                      <w:b/>
                      <w:bCs/>
                      <w:lang w:val="es-ES_tradnl"/>
                    </w:rPr>
                    <w:t>1. Fortaleza de la convocatoria:</w:t>
                  </w:r>
                  <w:r w:rsidRPr="008A15E5">
                    <w:rPr>
                      <w:rFonts w:ascii="Arial" w:hAnsi="Arial" w:cs="Arial"/>
                      <w:b/>
                      <w:bCs/>
                      <w:lang w:val="es-ES_tradnl"/>
                    </w:rPr>
                    <w:br/>
                    <w:t>Riesgo de pérdida del proceso por relevancia jurídica de las razones de hecho y derecho expuestas por el demandante</w:t>
                  </w:r>
                </w:p>
              </w:tc>
            </w:tr>
            <w:tr w:rsidR="00096452" w:rsidRPr="008A15E5" w14:paraId="23E26729" w14:textId="77777777" w:rsidTr="000174AF">
              <w:trPr>
                <w:trHeight w:val="330"/>
                <w:jc w:val="center"/>
              </w:trPr>
              <w:tc>
                <w:tcPr>
                  <w:tcW w:w="5704" w:type="dxa"/>
                  <w:tcBorders>
                    <w:top w:val="nil"/>
                    <w:left w:val="single" w:sz="4" w:space="0" w:color="auto"/>
                    <w:bottom w:val="single" w:sz="4" w:space="0" w:color="auto"/>
                    <w:right w:val="single" w:sz="4" w:space="0" w:color="auto"/>
                  </w:tcBorders>
                  <w:noWrap/>
                  <w:vAlign w:val="bottom"/>
                  <w:hideMark/>
                </w:tcPr>
                <w:p w14:paraId="30A40245" w14:textId="77777777" w:rsidR="00455E96" w:rsidRPr="008A15E5" w:rsidRDefault="00455E96" w:rsidP="00455E96">
                  <w:pPr>
                    <w:rPr>
                      <w:rFonts w:ascii="Arial" w:hAnsi="Arial" w:cs="Arial"/>
                      <w:lang w:val="es-ES_tradnl"/>
                    </w:rPr>
                  </w:pPr>
                  <w:r w:rsidRPr="008A15E5">
                    <w:rPr>
                      <w:rFonts w:ascii="Arial" w:hAnsi="Arial" w:cs="Arial"/>
                      <w:lang w:val="es-ES_tradnl"/>
                    </w:rPr>
                    <w:t xml:space="preserve">Ponderación </w:t>
                  </w:r>
                </w:p>
              </w:tc>
              <w:tc>
                <w:tcPr>
                  <w:tcW w:w="1016" w:type="dxa"/>
                  <w:tcBorders>
                    <w:top w:val="nil"/>
                    <w:left w:val="nil"/>
                    <w:bottom w:val="single" w:sz="4" w:space="0" w:color="auto"/>
                    <w:right w:val="single" w:sz="4" w:space="0" w:color="auto"/>
                  </w:tcBorders>
                  <w:noWrap/>
                  <w:vAlign w:val="bottom"/>
                  <w:hideMark/>
                </w:tcPr>
                <w:p w14:paraId="1EF7CF8F" w14:textId="2501E00E" w:rsidR="00455E96" w:rsidRPr="008A15E5" w:rsidRDefault="00EE21DC" w:rsidP="00455E96">
                  <w:pPr>
                    <w:jc w:val="center"/>
                    <w:rPr>
                      <w:rFonts w:ascii="Arial" w:hAnsi="Arial" w:cs="Arial"/>
                      <w:lang w:val="es-ES_tradnl"/>
                    </w:rPr>
                  </w:pPr>
                  <w:r w:rsidRPr="008A15E5">
                    <w:rPr>
                      <w:rFonts w:ascii="Arial" w:hAnsi="Arial" w:cs="Arial"/>
                      <w:lang w:val="es-ES_tradnl"/>
                    </w:rPr>
                    <w:t>Bajo</w:t>
                  </w:r>
                </w:p>
              </w:tc>
            </w:tr>
            <w:tr w:rsidR="00096452" w:rsidRPr="008A15E5" w14:paraId="45EB5C6C" w14:textId="77777777" w:rsidTr="000174AF">
              <w:trPr>
                <w:trHeight w:val="330"/>
                <w:jc w:val="center"/>
              </w:trPr>
              <w:tc>
                <w:tcPr>
                  <w:tcW w:w="5704" w:type="dxa"/>
                  <w:tcBorders>
                    <w:top w:val="nil"/>
                    <w:left w:val="single" w:sz="4" w:space="0" w:color="auto"/>
                    <w:bottom w:val="single" w:sz="4" w:space="0" w:color="auto"/>
                    <w:right w:val="single" w:sz="4" w:space="0" w:color="auto"/>
                  </w:tcBorders>
                  <w:noWrap/>
                  <w:vAlign w:val="bottom"/>
                  <w:hideMark/>
                </w:tcPr>
                <w:p w14:paraId="3F9C4AF0" w14:textId="77777777" w:rsidR="00455E96" w:rsidRPr="008A15E5" w:rsidRDefault="00455E96" w:rsidP="00455E96">
                  <w:pPr>
                    <w:rPr>
                      <w:rFonts w:ascii="Arial" w:hAnsi="Arial" w:cs="Arial"/>
                      <w:lang w:val="es-ES_tradnl"/>
                    </w:rPr>
                  </w:pPr>
                  <w:r w:rsidRPr="008A15E5">
                    <w:rPr>
                      <w:rFonts w:ascii="Arial" w:hAnsi="Arial" w:cs="Arial"/>
                      <w:lang w:val="es-ES_tradnl"/>
                    </w:rPr>
                    <w:t>Calificación</w:t>
                  </w:r>
                </w:p>
              </w:tc>
              <w:tc>
                <w:tcPr>
                  <w:tcW w:w="1016" w:type="dxa"/>
                  <w:tcBorders>
                    <w:top w:val="nil"/>
                    <w:left w:val="nil"/>
                    <w:bottom w:val="single" w:sz="4" w:space="0" w:color="auto"/>
                    <w:right w:val="single" w:sz="4" w:space="0" w:color="auto"/>
                  </w:tcBorders>
                  <w:noWrap/>
                  <w:vAlign w:val="bottom"/>
                  <w:hideMark/>
                </w:tcPr>
                <w:p w14:paraId="69F3B81F" w14:textId="53FD4C8E" w:rsidR="00455E96" w:rsidRPr="008A15E5" w:rsidRDefault="00EE21DC" w:rsidP="00455E96">
                  <w:pPr>
                    <w:jc w:val="center"/>
                    <w:rPr>
                      <w:rFonts w:ascii="Arial" w:hAnsi="Arial" w:cs="Arial"/>
                      <w:lang w:val="es-ES_tradnl"/>
                    </w:rPr>
                  </w:pPr>
                  <w:r w:rsidRPr="008A15E5">
                    <w:rPr>
                      <w:rFonts w:ascii="Arial" w:hAnsi="Arial" w:cs="Arial"/>
                      <w:lang w:val="es-ES_tradnl"/>
                    </w:rPr>
                    <w:t>25</w:t>
                  </w:r>
                  <w:r w:rsidR="00455E96" w:rsidRPr="008A15E5">
                    <w:rPr>
                      <w:rFonts w:ascii="Arial" w:hAnsi="Arial" w:cs="Arial"/>
                      <w:lang w:val="es-ES_tradnl"/>
                    </w:rPr>
                    <w:t>%</w:t>
                  </w:r>
                </w:p>
              </w:tc>
            </w:tr>
            <w:tr w:rsidR="00096452" w:rsidRPr="008A15E5" w14:paraId="0ED78087" w14:textId="77777777" w:rsidTr="000174AF">
              <w:trPr>
                <w:trHeight w:val="1290"/>
                <w:jc w:val="center"/>
              </w:trPr>
              <w:tc>
                <w:tcPr>
                  <w:tcW w:w="6720" w:type="dxa"/>
                  <w:gridSpan w:val="2"/>
                  <w:tcBorders>
                    <w:top w:val="single" w:sz="4" w:space="0" w:color="auto"/>
                    <w:left w:val="single" w:sz="4" w:space="0" w:color="auto"/>
                    <w:bottom w:val="single" w:sz="4" w:space="0" w:color="auto"/>
                    <w:right w:val="single" w:sz="4" w:space="0" w:color="auto"/>
                  </w:tcBorders>
                  <w:shd w:val="clear" w:color="000000" w:fill="D0CECE"/>
                  <w:vAlign w:val="bottom"/>
                  <w:hideMark/>
                </w:tcPr>
                <w:p w14:paraId="714568EF" w14:textId="77777777" w:rsidR="00455E96" w:rsidRPr="008A15E5" w:rsidRDefault="00455E96" w:rsidP="00455E96">
                  <w:pPr>
                    <w:jc w:val="center"/>
                    <w:rPr>
                      <w:rFonts w:ascii="Arial" w:hAnsi="Arial" w:cs="Arial"/>
                      <w:b/>
                      <w:bCs/>
                      <w:lang w:val="es-ES_tradnl"/>
                    </w:rPr>
                  </w:pPr>
                  <w:r w:rsidRPr="008A15E5">
                    <w:rPr>
                      <w:rFonts w:ascii="Arial" w:hAnsi="Arial" w:cs="Arial"/>
                      <w:b/>
                      <w:bCs/>
                      <w:lang w:val="es-ES_tradnl"/>
                    </w:rPr>
                    <w:t>Fortaleza probatoria de la defensa:</w:t>
                  </w:r>
                  <w:r w:rsidRPr="008A15E5">
                    <w:rPr>
                      <w:rFonts w:ascii="Arial" w:hAnsi="Arial" w:cs="Arial"/>
                      <w:b/>
                      <w:bCs/>
                      <w:lang w:val="es-ES_tradnl"/>
                    </w:rPr>
                    <w:br/>
                    <w:t>Riesgos de pérdida del proceso asociados a la contundencia, congruencia y pertinencia de los medios probatorios que soportan la convocatoria</w:t>
                  </w:r>
                </w:p>
              </w:tc>
            </w:tr>
            <w:tr w:rsidR="004C6247" w:rsidRPr="008A15E5" w14:paraId="4E3B3E95" w14:textId="77777777" w:rsidTr="000174AF">
              <w:trPr>
                <w:trHeight w:val="330"/>
                <w:jc w:val="center"/>
              </w:trPr>
              <w:tc>
                <w:tcPr>
                  <w:tcW w:w="5704" w:type="dxa"/>
                  <w:tcBorders>
                    <w:top w:val="nil"/>
                    <w:left w:val="single" w:sz="4" w:space="0" w:color="auto"/>
                    <w:bottom w:val="single" w:sz="4" w:space="0" w:color="auto"/>
                    <w:right w:val="single" w:sz="4" w:space="0" w:color="auto"/>
                  </w:tcBorders>
                  <w:noWrap/>
                  <w:vAlign w:val="bottom"/>
                  <w:hideMark/>
                </w:tcPr>
                <w:p w14:paraId="7C6A7D80" w14:textId="77777777" w:rsidR="004C6247" w:rsidRPr="008A15E5" w:rsidRDefault="004C6247" w:rsidP="004C6247">
                  <w:pPr>
                    <w:rPr>
                      <w:rFonts w:ascii="Arial" w:hAnsi="Arial" w:cs="Arial"/>
                      <w:lang w:val="es-ES_tradnl"/>
                    </w:rPr>
                  </w:pPr>
                  <w:r w:rsidRPr="008A15E5">
                    <w:rPr>
                      <w:rFonts w:ascii="Arial" w:hAnsi="Arial" w:cs="Arial"/>
                      <w:lang w:val="es-ES_tradnl"/>
                    </w:rPr>
                    <w:t xml:space="preserve">Ponderación </w:t>
                  </w:r>
                </w:p>
              </w:tc>
              <w:tc>
                <w:tcPr>
                  <w:tcW w:w="1016" w:type="dxa"/>
                  <w:tcBorders>
                    <w:top w:val="nil"/>
                    <w:left w:val="nil"/>
                    <w:bottom w:val="single" w:sz="4" w:space="0" w:color="auto"/>
                    <w:right w:val="single" w:sz="4" w:space="0" w:color="auto"/>
                  </w:tcBorders>
                  <w:noWrap/>
                  <w:vAlign w:val="bottom"/>
                  <w:hideMark/>
                </w:tcPr>
                <w:p w14:paraId="1C5D9C20" w14:textId="5D27008D" w:rsidR="004C6247" w:rsidRPr="008A15E5" w:rsidRDefault="00EE21DC" w:rsidP="004C6247">
                  <w:pPr>
                    <w:jc w:val="center"/>
                    <w:rPr>
                      <w:rFonts w:ascii="Arial" w:hAnsi="Arial" w:cs="Arial"/>
                      <w:lang w:val="es-ES_tradnl"/>
                    </w:rPr>
                  </w:pPr>
                  <w:r w:rsidRPr="008A15E5">
                    <w:rPr>
                      <w:rFonts w:ascii="Arial" w:hAnsi="Arial" w:cs="Arial"/>
                      <w:lang w:val="es-ES_tradnl"/>
                    </w:rPr>
                    <w:t xml:space="preserve">Bajo </w:t>
                  </w:r>
                </w:p>
              </w:tc>
            </w:tr>
            <w:tr w:rsidR="00096452" w:rsidRPr="008A15E5" w14:paraId="2EF0D7D4" w14:textId="77777777" w:rsidTr="000174AF">
              <w:trPr>
                <w:trHeight w:val="330"/>
                <w:jc w:val="center"/>
              </w:trPr>
              <w:tc>
                <w:tcPr>
                  <w:tcW w:w="5704" w:type="dxa"/>
                  <w:tcBorders>
                    <w:top w:val="nil"/>
                    <w:left w:val="single" w:sz="4" w:space="0" w:color="auto"/>
                    <w:bottom w:val="single" w:sz="4" w:space="0" w:color="auto"/>
                    <w:right w:val="single" w:sz="4" w:space="0" w:color="auto"/>
                  </w:tcBorders>
                  <w:noWrap/>
                  <w:vAlign w:val="bottom"/>
                  <w:hideMark/>
                </w:tcPr>
                <w:p w14:paraId="51DCB47E" w14:textId="77777777" w:rsidR="00455E96" w:rsidRPr="008A15E5" w:rsidRDefault="00455E96" w:rsidP="00455E96">
                  <w:pPr>
                    <w:rPr>
                      <w:rFonts w:ascii="Arial" w:hAnsi="Arial" w:cs="Arial"/>
                      <w:lang w:val="es-ES_tradnl"/>
                    </w:rPr>
                  </w:pPr>
                  <w:r w:rsidRPr="008A15E5">
                    <w:rPr>
                      <w:rFonts w:ascii="Arial" w:hAnsi="Arial" w:cs="Arial"/>
                      <w:lang w:val="es-ES_tradnl"/>
                    </w:rPr>
                    <w:t>Calificación</w:t>
                  </w:r>
                </w:p>
              </w:tc>
              <w:tc>
                <w:tcPr>
                  <w:tcW w:w="1016" w:type="dxa"/>
                  <w:tcBorders>
                    <w:top w:val="nil"/>
                    <w:left w:val="nil"/>
                    <w:bottom w:val="single" w:sz="4" w:space="0" w:color="auto"/>
                    <w:right w:val="single" w:sz="4" w:space="0" w:color="auto"/>
                  </w:tcBorders>
                  <w:noWrap/>
                  <w:vAlign w:val="bottom"/>
                  <w:hideMark/>
                </w:tcPr>
                <w:p w14:paraId="1B0521DD" w14:textId="24AF998C" w:rsidR="00455E96" w:rsidRPr="008A15E5" w:rsidRDefault="00EE21DC" w:rsidP="00455E96">
                  <w:pPr>
                    <w:jc w:val="center"/>
                    <w:rPr>
                      <w:rFonts w:ascii="Arial" w:hAnsi="Arial" w:cs="Arial"/>
                      <w:lang w:val="es-ES_tradnl"/>
                    </w:rPr>
                  </w:pPr>
                  <w:r w:rsidRPr="008A15E5">
                    <w:rPr>
                      <w:rFonts w:ascii="Arial" w:hAnsi="Arial" w:cs="Arial"/>
                      <w:lang w:val="es-ES_tradnl"/>
                    </w:rPr>
                    <w:t>25</w:t>
                  </w:r>
                  <w:r w:rsidR="00455E96" w:rsidRPr="008A15E5">
                    <w:rPr>
                      <w:rFonts w:ascii="Arial" w:hAnsi="Arial" w:cs="Arial"/>
                      <w:lang w:val="es-ES_tradnl"/>
                    </w:rPr>
                    <w:t>%</w:t>
                  </w:r>
                </w:p>
              </w:tc>
            </w:tr>
            <w:tr w:rsidR="00096452" w:rsidRPr="008A15E5" w14:paraId="2B51E7C0" w14:textId="77777777" w:rsidTr="000174AF">
              <w:trPr>
                <w:trHeight w:val="2295"/>
                <w:jc w:val="center"/>
              </w:trPr>
              <w:tc>
                <w:tcPr>
                  <w:tcW w:w="6720" w:type="dxa"/>
                  <w:gridSpan w:val="2"/>
                  <w:tcBorders>
                    <w:top w:val="single" w:sz="4" w:space="0" w:color="auto"/>
                    <w:left w:val="single" w:sz="4" w:space="0" w:color="auto"/>
                    <w:bottom w:val="single" w:sz="4" w:space="0" w:color="auto"/>
                    <w:right w:val="single" w:sz="4" w:space="0" w:color="auto"/>
                  </w:tcBorders>
                  <w:shd w:val="clear" w:color="000000" w:fill="D0CECE"/>
                  <w:vAlign w:val="bottom"/>
                  <w:hideMark/>
                </w:tcPr>
                <w:p w14:paraId="6894B0DC" w14:textId="77777777" w:rsidR="00455E96" w:rsidRPr="008A15E5" w:rsidRDefault="00455E96" w:rsidP="00455E96">
                  <w:pPr>
                    <w:jc w:val="center"/>
                    <w:rPr>
                      <w:rFonts w:ascii="Arial" w:hAnsi="Arial" w:cs="Arial"/>
                      <w:b/>
                      <w:bCs/>
                      <w:lang w:val="es-ES_tradnl"/>
                    </w:rPr>
                  </w:pPr>
                  <w:r w:rsidRPr="008A15E5">
                    <w:rPr>
                      <w:rFonts w:ascii="Arial" w:hAnsi="Arial" w:cs="Arial"/>
                      <w:b/>
                      <w:bCs/>
                      <w:lang w:val="es-ES_tradnl"/>
                    </w:rPr>
                    <w:lastRenderedPageBreak/>
                    <w:t>3. Presencia de riesgos procesales:</w:t>
                  </w:r>
                  <w:r w:rsidRPr="008A15E5">
                    <w:rPr>
                      <w:rFonts w:ascii="Arial" w:hAnsi="Arial" w:cs="Arial"/>
                      <w:b/>
                      <w:bCs/>
                      <w:lang w:val="es-ES_tradnl"/>
                    </w:rPr>
                    <w:br/>
                    <w:t>Este criterio se relaciona con los siguientes eventos que afectan la defensa del Estado: (a) Posición del juez de conocimiento. (b) Presencia de medidas de protección transitoria a favor del demandante. (c) Corrupción. (d) Inminencia de revocatoria de fallo favorable o ratificación de fallo desfavorable. (e) Medidas de descongestión judicial. (f) Cambio del titular del despacho.</w:t>
                  </w:r>
                </w:p>
              </w:tc>
            </w:tr>
            <w:tr w:rsidR="004C6247" w:rsidRPr="008A15E5" w14:paraId="6E023336" w14:textId="77777777" w:rsidTr="000174AF">
              <w:trPr>
                <w:trHeight w:val="330"/>
                <w:jc w:val="center"/>
              </w:trPr>
              <w:tc>
                <w:tcPr>
                  <w:tcW w:w="5704" w:type="dxa"/>
                  <w:tcBorders>
                    <w:top w:val="nil"/>
                    <w:left w:val="single" w:sz="4" w:space="0" w:color="auto"/>
                    <w:bottom w:val="single" w:sz="4" w:space="0" w:color="auto"/>
                    <w:right w:val="single" w:sz="4" w:space="0" w:color="auto"/>
                  </w:tcBorders>
                  <w:noWrap/>
                  <w:vAlign w:val="bottom"/>
                  <w:hideMark/>
                </w:tcPr>
                <w:p w14:paraId="003485F3" w14:textId="77777777" w:rsidR="004C6247" w:rsidRPr="008A15E5" w:rsidRDefault="004C6247" w:rsidP="004C6247">
                  <w:pPr>
                    <w:rPr>
                      <w:rFonts w:ascii="Arial" w:hAnsi="Arial" w:cs="Arial"/>
                      <w:lang w:val="es-ES_tradnl"/>
                    </w:rPr>
                  </w:pPr>
                  <w:r w:rsidRPr="008A15E5">
                    <w:rPr>
                      <w:rFonts w:ascii="Arial" w:hAnsi="Arial" w:cs="Arial"/>
                      <w:lang w:val="es-ES_tradnl"/>
                    </w:rPr>
                    <w:t xml:space="preserve">Ponderación </w:t>
                  </w:r>
                </w:p>
              </w:tc>
              <w:tc>
                <w:tcPr>
                  <w:tcW w:w="1016" w:type="dxa"/>
                  <w:tcBorders>
                    <w:top w:val="nil"/>
                    <w:left w:val="nil"/>
                    <w:bottom w:val="single" w:sz="4" w:space="0" w:color="auto"/>
                    <w:right w:val="single" w:sz="4" w:space="0" w:color="auto"/>
                  </w:tcBorders>
                  <w:noWrap/>
                  <w:vAlign w:val="bottom"/>
                  <w:hideMark/>
                </w:tcPr>
                <w:p w14:paraId="7A035C8B" w14:textId="48C960D0" w:rsidR="004C6247" w:rsidRPr="008A15E5" w:rsidRDefault="00EE21DC" w:rsidP="004C6247">
                  <w:pPr>
                    <w:jc w:val="center"/>
                    <w:rPr>
                      <w:rFonts w:ascii="Arial" w:hAnsi="Arial" w:cs="Arial"/>
                      <w:lang w:val="es-ES_tradnl"/>
                    </w:rPr>
                  </w:pPr>
                  <w:r w:rsidRPr="008A15E5">
                    <w:rPr>
                      <w:rFonts w:ascii="Arial" w:hAnsi="Arial" w:cs="Arial"/>
                      <w:lang w:val="es-ES_tradnl"/>
                    </w:rPr>
                    <w:t xml:space="preserve">Bajo </w:t>
                  </w:r>
                </w:p>
              </w:tc>
            </w:tr>
            <w:tr w:rsidR="00096452" w:rsidRPr="008A15E5" w14:paraId="47BDA75E" w14:textId="77777777" w:rsidTr="000174AF">
              <w:trPr>
                <w:trHeight w:val="330"/>
                <w:jc w:val="center"/>
              </w:trPr>
              <w:tc>
                <w:tcPr>
                  <w:tcW w:w="5704" w:type="dxa"/>
                  <w:tcBorders>
                    <w:top w:val="nil"/>
                    <w:left w:val="single" w:sz="4" w:space="0" w:color="auto"/>
                    <w:bottom w:val="single" w:sz="4" w:space="0" w:color="auto"/>
                    <w:right w:val="single" w:sz="4" w:space="0" w:color="auto"/>
                  </w:tcBorders>
                  <w:noWrap/>
                  <w:vAlign w:val="bottom"/>
                  <w:hideMark/>
                </w:tcPr>
                <w:p w14:paraId="65738A70" w14:textId="77777777" w:rsidR="00455E96" w:rsidRPr="008A15E5" w:rsidRDefault="00455E96" w:rsidP="00455E96">
                  <w:pPr>
                    <w:rPr>
                      <w:rFonts w:ascii="Arial" w:hAnsi="Arial" w:cs="Arial"/>
                      <w:lang w:val="es-ES_tradnl"/>
                    </w:rPr>
                  </w:pPr>
                  <w:r w:rsidRPr="008A15E5">
                    <w:rPr>
                      <w:rFonts w:ascii="Arial" w:hAnsi="Arial" w:cs="Arial"/>
                      <w:lang w:val="es-ES_tradnl"/>
                    </w:rPr>
                    <w:t>Calificación</w:t>
                  </w:r>
                </w:p>
              </w:tc>
              <w:tc>
                <w:tcPr>
                  <w:tcW w:w="1016" w:type="dxa"/>
                  <w:tcBorders>
                    <w:top w:val="nil"/>
                    <w:left w:val="nil"/>
                    <w:bottom w:val="single" w:sz="4" w:space="0" w:color="auto"/>
                    <w:right w:val="single" w:sz="4" w:space="0" w:color="auto"/>
                  </w:tcBorders>
                  <w:noWrap/>
                  <w:vAlign w:val="bottom"/>
                  <w:hideMark/>
                </w:tcPr>
                <w:p w14:paraId="1C92D337" w14:textId="24DD4AD6" w:rsidR="00455E96" w:rsidRPr="008A15E5" w:rsidRDefault="00EE21DC" w:rsidP="00455E96">
                  <w:pPr>
                    <w:jc w:val="center"/>
                    <w:rPr>
                      <w:rFonts w:ascii="Arial" w:hAnsi="Arial" w:cs="Arial"/>
                      <w:lang w:val="es-ES_tradnl"/>
                    </w:rPr>
                  </w:pPr>
                  <w:r w:rsidRPr="008A15E5">
                    <w:rPr>
                      <w:rFonts w:ascii="Arial" w:hAnsi="Arial" w:cs="Arial"/>
                      <w:lang w:val="es-ES_tradnl"/>
                    </w:rPr>
                    <w:t>25</w:t>
                  </w:r>
                  <w:r w:rsidR="00455E96" w:rsidRPr="008A15E5">
                    <w:rPr>
                      <w:rFonts w:ascii="Arial" w:hAnsi="Arial" w:cs="Arial"/>
                      <w:lang w:val="es-ES_tradnl"/>
                    </w:rPr>
                    <w:t>%</w:t>
                  </w:r>
                </w:p>
              </w:tc>
            </w:tr>
            <w:tr w:rsidR="00096452" w:rsidRPr="008A15E5" w14:paraId="6446F1FA" w14:textId="77777777" w:rsidTr="000174AF">
              <w:trPr>
                <w:trHeight w:val="1239"/>
                <w:jc w:val="center"/>
              </w:trPr>
              <w:tc>
                <w:tcPr>
                  <w:tcW w:w="6720" w:type="dxa"/>
                  <w:gridSpan w:val="2"/>
                  <w:tcBorders>
                    <w:top w:val="single" w:sz="4" w:space="0" w:color="auto"/>
                    <w:left w:val="single" w:sz="4" w:space="0" w:color="auto"/>
                    <w:bottom w:val="single" w:sz="4" w:space="0" w:color="auto"/>
                    <w:right w:val="single" w:sz="4" w:space="0" w:color="auto"/>
                  </w:tcBorders>
                  <w:shd w:val="clear" w:color="000000" w:fill="D0CECE"/>
                  <w:vAlign w:val="bottom"/>
                  <w:hideMark/>
                </w:tcPr>
                <w:p w14:paraId="51CA9870" w14:textId="77777777" w:rsidR="00455E96" w:rsidRPr="008A15E5" w:rsidRDefault="00455E96" w:rsidP="00455E96">
                  <w:pPr>
                    <w:jc w:val="center"/>
                    <w:rPr>
                      <w:rFonts w:ascii="Arial" w:hAnsi="Arial" w:cs="Arial"/>
                      <w:b/>
                      <w:bCs/>
                      <w:lang w:val="es-ES_tradnl"/>
                    </w:rPr>
                  </w:pPr>
                  <w:r w:rsidRPr="008A15E5">
                    <w:rPr>
                      <w:rFonts w:ascii="Arial" w:hAnsi="Arial" w:cs="Arial"/>
                      <w:b/>
                      <w:bCs/>
                      <w:lang w:val="es-ES_tradnl"/>
                    </w:rPr>
                    <w:t>4. Nivel de jurisprudencia:</w:t>
                  </w:r>
                  <w:r w:rsidRPr="008A15E5">
                    <w:rPr>
                      <w:rFonts w:ascii="Arial" w:hAnsi="Arial" w:cs="Arial"/>
                      <w:b/>
                      <w:bCs/>
                      <w:lang w:val="es-ES_tradnl"/>
                    </w:rPr>
                    <w:br/>
                    <w:t>Riesgo de pérdida del proceso asociado al nivel de jurisprudencia, muestra la incidencia de los precedentes jurisprudenciales respecto de un proceso y que afirma la posición de la parte demandante.</w:t>
                  </w:r>
                </w:p>
              </w:tc>
            </w:tr>
            <w:tr w:rsidR="004C6247" w:rsidRPr="008A15E5" w14:paraId="1FDC07B4" w14:textId="77777777" w:rsidTr="000174AF">
              <w:trPr>
                <w:trHeight w:val="330"/>
                <w:jc w:val="center"/>
              </w:trPr>
              <w:tc>
                <w:tcPr>
                  <w:tcW w:w="5704" w:type="dxa"/>
                  <w:tcBorders>
                    <w:top w:val="nil"/>
                    <w:left w:val="single" w:sz="4" w:space="0" w:color="auto"/>
                    <w:bottom w:val="single" w:sz="4" w:space="0" w:color="auto"/>
                    <w:right w:val="single" w:sz="4" w:space="0" w:color="auto"/>
                  </w:tcBorders>
                  <w:noWrap/>
                  <w:vAlign w:val="bottom"/>
                  <w:hideMark/>
                </w:tcPr>
                <w:p w14:paraId="10BDF63D" w14:textId="77777777" w:rsidR="004C6247" w:rsidRPr="008A15E5" w:rsidRDefault="004C6247" w:rsidP="004C6247">
                  <w:pPr>
                    <w:rPr>
                      <w:rFonts w:ascii="Arial" w:hAnsi="Arial" w:cs="Arial"/>
                      <w:lang w:val="es-ES_tradnl"/>
                    </w:rPr>
                  </w:pPr>
                  <w:r w:rsidRPr="008A15E5">
                    <w:rPr>
                      <w:rFonts w:ascii="Arial" w:hAnsi="Arial" w:cs="Arial"/>
                      <w:lang w:val="es-ES_tradnl"/>
                    </w:rPr>
                    <w:t xml:space="preserve">Ponderación </w:t>
                  </w:r>
                </w:p>
              </w:tc>
              <w:tc>
                <w:tcPr>
                  <w:tcW w:w="1016" w:type="dxa"/>
                  <w:tcBorders>
                    <w:top w:val="nil"/>
                    <w:left w:val="nil"/>
                    <w:bottom w:val="single" w:sz="4" w:space="0" w:color="auto"/>
                    <w:right w:val="single" w:sz="4" w:space="0" w:color="auto"/>
                  </w:tcBorders>
                  <w:noWrap/>
                  <w:vAlign w:val="bottom"/>
                  <w:hideMark/>
                </w:tcPr>
                <w:p w14:paraId="629C43A5" w14:textId="079C5BC7" w:rsidR="004C6247" w:rsidRPr="008A15E5" w:rsidRDefault="00EE21DC" w:rsidP="004C6247">
                  <w:pPr>
                    <w:jc w:val="center"/>
                    <w:rPr>
                      <w:rFonts w:ascii="Arial" w:hAnsi="Arial" w:cs="Arial"/>
                      <w:lang w:val="es-ES_tradnl"/>
                    </w:rPr>
                  </w:pPr>
                  <w:r w:rsidRPr="008A15E5">
                    <w:rPr>
                      <w:rFonts w:ascii="Arial" w:hAnsi="Arial" w:cs="Arial"/>
                      <w:lang w:val="es-ES_tradnl"/>
                    </w:rPr>
                    <w:t xml:space="preserve">Bajo </w:t>
                  </w:r>
                </w:p>
              </w:tc>
            </w:tr>
            <w:tr w:rsidR="00096452" w:rsidRPr="008A15E5" w14:paraId="20CDFFC7" w14:textId="77777777" w:rsidTr="000174AF">
              <w:trPr>
                <w:trHeight w:val="330"/>
                <w:jc w:val="center"/>
              </w:trPr>
              <w:tc>
                <w:tcPr>
                  <w:tcW w:w="5704" w:type="dxa"/>
                  <w:tcBorders>
                    <w:top w:val="nil"/>
                    <w:left w:val="single" w:sz="4" w:space="0" w:color="auto"/>
                    <w:bottom w:val="single" w:sz="4" w:space="0" w:color="auto"/>
                    <w:right w:val="single" w:sz="4" w:space="0" w:color="auto"/>
                  </w:tcBorders>
                  <w:noWrap/>
                  <w:vAlign w:val="bottom"/>
                  <w:hideMark/>
                </w:tcPr>
                <w:p w14:paraId="57205A68" w14:textId="77777777" w:rsidR="00455E96" w:rsidRPr="008A15E5" w:rsidRDefault="00455E96" w:rsidP="00455E96">
                  <w:pPr>
                    <w:rPr>
                      <w:rFonts w:ascii="Arial" w:hAnsi="Arial" w:cs="Arial"/>
                      <w:lang w:val="es-ES_tradnl"/>
                    </w:rPr>
                  </w:pPr>
                  <w:r w:rsidRPr="008A15E5">
                    <w:rPr>
                      <w:rFonts w:ascii="Arial" w:hAnsi="Arial" w:cs="Arial"/>
                      <w:lang w:val="es-ES_tradnl"/>
                    </w:rPr>
                    <w:t>Calificación</w:t>
                  </w:r>
                </w:p>
              </w:tc>
              <w:tc>
                <w:tcPr>
                  <w:tcW w:w="1016" w:type="dxa"/>
                  <w:tcBorders>
                    <w:top w:val="nil"/>
                    <w:left w:val="nil"/>
                    <w:bottom w:val="single" w:sz="4" w:space="0" w:color="auto"/>
                    <w:right w:val="single" w:sz="4" w:space="0" w:color="auto"/>
                  </w:tcBorders>
                  <w:noWrap/>
                  <w:vAlign w:val="bottom"/>
                  <w:hideMark/>
                </w:tcPr>
                <w:p w14:paraId="0F3935B4" w14:textId="58CDD5DC" w:rsidR="00455E96" w:rsidRPr="008A15E5" w:rsidRDefault="00EE21DC" w:rsidP="00455E96">
                  <w:pPr>
                    <w:jc w:val="center"/>
                    <w:rPr>
                      <w:rFonts w:ascii="Arial" w:hAnsi="Arial" w:cs="Arial"/>
                      <w:lang w:val="es-ES_tradnl"/>
                    </w:rPr>
                  </w:pPr>
                  <w:r w:rsidRPr="008A15E5">
                    <w:rPr>
                      <w:rFonts w:ascii="Arial" w:hAnsi="Arial" w:cs="Arial"/>
                      <w:lang w:val="es-ES_tradnl"/>
                    </w:rPr>
                    <w:t>25</w:t>
                  </w:r>
                  <w:r w:rsidR="00455E96" w:rsidRPr="008A15E5">
                    <w:rPr>
                      <w:rFonts w:ascii="Arial" w:hAnsi="Arial" w:cs="Arial"/>
                      <w:lang w:val="es-ES_tradnl"/>
                    </w:rPr>
                    <w:t>%</w:t>
                  </w:r>
                </w:p>
              </w:tc>
            </w:tr>
            <w:tr w:rsidR="00096452" w:rsidRPr="008A15E5" w14:paraId="66413165" w14:textId="77777777" w:rsidTr="000174AF">
              <w:trPr>
                <w:trHeight w:val="330"/>
                <w:jc w:val="center"/>
              </w:trPr>
              <w:tc>
                <w:tcPr>
                  <w:tcW w:w="5704" w:type="dxa"/>
                  <w:tcBorders>
                    <w:top w:val="nil"/>
                    <w:left w:val="single" w:sz="4" w:space="0" w:color="auto"/>
                    <w:bottom w:val="single" w:sz="4" w:space="0" w:color="auto"/>
                    <w:right w:val="single" w:sz="4" w:space="0" w:color="auto"/>
                  </w:tcBorders>
                  <w:shd w:val="clear" w:color="000000" w:fill="D0CECE"/>
                  <w:noWrap/>
                  <w:vAlign w:val="bottom"/>
                  <w:hideMark/>
                </w:tcPr>
                <w:p w14:paraId="19DA306A" w14:textId="77777777" w:rsidR="00455E96" w:rsidRPr="008A15E5" w:rsidRDefault="00455E96" w:rsidP="00455E96">
                  <w:pPr>
                    <w:rPr>
                      <w:rFonts w:ascii="Arial" w:hAnsi="Arial" w:cs="Arial"/>
                      <w:lang w:val="es-ES_tradnl"/>
                    </w:rPr>
                  </w:pPr>
                  <w:r w:rsidRPr="008A15E5">
                    <w:rPr>
                      <w:rFonts w:ascii="Arial" w:hAnsi="Arial" w:cs="Arial"/>
                      <w:lang w:val="es-ES_tradnl"/>
                    </w:rPr>
                    <w:t>Probabilidad de condena</w:t>
                  </w:r>
                </w:p>
              </w:tc>
              <w:tc>
                <w:tcPr>
                  <w:tcW w:w="1016" w:type="dxa"/>
                  <w:tcBorders>
                    <w:top w:val="nil"/>
                    <w:left w:val="nil"/>
                    <w:bottom w:val="single" w:sz="4" w:space="0" w:color="auto"/>
                    <w:right w:val="single" w:sz="4" w:space="0" w:color="auto"/>
                  </w:tcBorders>
                  <w:shd w:val="clear" w:color="000000" w:fill="D0CECE"/>
                  <w:noWrap/>
                  <w:vAlign w:val="bottom"/>
                  <w:hideMark/>
                </w:tcPr>
                <w:p w14:paraId="6280120C" w14:textId="59463894" w:rsidR="00455E96" w:rsidRPr="008A15E5" w:rsidRDefault="00EE21DC" w:rsidP="00455E96">
                  <w:pPr>
                    <w:jc w:val="center"/>
                    <w:rPr>
                      <w:rFonts w:ascii="Arial" w:hAnsi="Arial" w:cs="Arial"/>
                      <w:lang w:val="es-ES_tradnl"/>
                    </w:rPr>
                  </w:pPr>
                  <w:r w:rsidRPr="008A15E5">
                    <w:rPr>
                      <w:rFonts w:ascii="Arial" w:hAnsi="Arial" w:cs="Arial"/>
                      <w:lang w:val="es-ES_tradnl"/>
                    </w:rPr>
                    <w:t>25</w:t>
                  </w:r>
                  <w:r w:rsidR="00455E96" w:rsidRPr="008A15E5">
                    <w:rPr>
                      <w:rFonts w:ascii="Arial" w:hAnsi="Arial" w:cs="Arial"/>
                      <w:lang w:val="es-ES_tradnl"/>
                    </w:rPr>
                    <w:t>%</w:t>
                  </w:r>
                </w:p>
              </w:tc>
            </w:tr>
            <w:tr w:rsidR="004C6247" w:rsidRPr="008A15E5" w14:paraId="15E907EB" w14:textId="77777777" w:rsidTr="000174AF">
              <w:trPr>
                <w:trHeight w:val="330"/>
                <w:jc w:val="center"/>
              </w:trPr>
              <w:tc>
                <w:tcPr>
                  <w:tcW w:w="5704" w:type="dxa"/>
                  <w:tcBorders>
                    <w:top w:val="nil"/>
                    <w:left w:val="single" w:sz="4" w:space="0" w:color="auto"/>
                    <w:bottom w:val="single" w:sz="4" w:space="0" w:color="auto"/>
                    <w:right w:val="single" w:sz="4" w:space="0" w:color="auto"/>
                  </w:tcBorders>
                  <w:shd w:val="clear" w:color="000000" w:fill="D0CECE"/>
                  <w:noWrap/>
                  <w:vAlign w:val="bottom"/>
                  <w:hideMark/>
                </w:tcPr>
                <w:p w14:paraId="6E10E421" w14:textId="77777777" w:rsidR="004C6247" w:rsidRPr="008A15E5" w:rsidRDefault="004C6247" w:rsidP="004C6247">
                  <w:pPr>
                    <w:rPr>
                      <w:rFonts w:ascii="Arial" w:hAnsi="Arial" w:cs="Arial"/>
                      <w:lang w:val="es-ES_tradnl"/>
                    </w:rPr>
                  </w:pPr>
                  <w:r w:rsidRPr="008A15E5">
                    <w:rPr>
                      <w:rFonts w:ascii="Arial" w:hAnsi="Arial" w:cs="Arial"/>
                      <w:lang w:val="es-ES_tradnl"/>
                    </w:rPr>
                    <w:t>Probabilidad de pérdida</w:t>
                  </w:r>
                </w:p>
              </w:tc>
              <w:tc>
                <w:tcPr>
                  <w:tcW w:w="1016" w:type="dxa"/>
                  <w:tcBorders>
                    <w:top w:val="nil"/>
                    <w:left w:val="nil"/>
                    <w:bottom w:val="single" w:sz="4" w:space="0" w:color="auto"/>
                    <w:right w:val="single" w:sz="4" w:space="0" w:color="auto"/>
                  </w:tcBorders>
                  <w:shd w:val="clear" w:color="000000" w:fill="D0CECE"/>
                  <w:noWrap/>
                  <w:vAlign w:val="bottom"/>
                  <w:hideMark/>
                </w:tcPr>
                <w:p w14:paraId="190CAA2C" w14:textId="25E6A16C" w:rsidR="004C6247" w:rsidRPr="008A15E5" w:rsidRDefault="00EE21DC" w:rsidP="004C6247">
                  <w:pPr>
                    <w:jc w:val="center"/>
                    <w:rPr>
                      <w:rFonts w:ascii="Arial" w:hAnsi="Arial" w:cs="Arial"/>
                      <w:lang w:val="es-ES_tradnl"/>
                    </w:rPr>
                  </w:pPr>
                  <w:r w:rsidRPr="008A15E5">
                    <w:rPr>
                      <w:rFonts w:ascii="Arial" w:hAnsi="Arial" w:cs="Arial"/>
                      <w:lang w:val="es-ES_tradnl"/>
                    </w:rPr>
                    <w:t xml:space="preserve">Bajo </w:t>
                  </w:r>
                </w:p>
              </w:tc>
            </w:tr>
          </w:tbl>
          <w:p w14:paraId="27E1831C" w14:textId="77777777" w:rsidR="00455E96" w:rsidRPr="008A15E5" w:rsidRDefault="00455E96" w:rsidP="00455E96">
            <w:pPr>
              <w:pStyle w:val="Default"/>
              <w:jc w:val="both"/>
              <w:rPr>
                <w:rFonts w:ascii="Arial" w:hAnsi="Arial" w:cs="Arial"/>
                <w:color w:val="auto"/>
                <w:sz w:val="22"/>
                <w:szCs w:val="22"/>
                <w:lang w:val="es-CO"/>
              </w:rPr>
            </w:pPr>
          </w:p>
          <w:p w14:paraId="11BEAFAE" w14:textId="77777777" w:rsidR="000D3A00" w:rsidRPr="008A15E5" w:rsidRDefault="000D3A00" w:rsidP="00455E96">
            <w:pPr>
              <w:pStyle w:val="Default"/>
              <w:jc w:val="both"/>
              <w:rPr>
                <w:rFonts w:ascii="Arial" w:hAnsi="Arial" w:cs="Arial"/>
                <w:color w:val="auto"/>
                <w:sz w:val="22"/>
                <w:szCs w:val="22"/>
                <w:lang w:val="es-CO"/>
              </w:rPr>
            </w:pPr>
          </w:p>
          <w:p w14:paraId="2087D283" w14:textId="77777777" w:rsidR="000D3A00" w:rsidRPr="008A15E5" w:rsidRDefault="000D3A00" w:rsidP="00455E96">
            <w:pPr>
              <w:pStyle w:val="Default"/>
              <w:jc w:val="both"/>
              <w:rPr>
                <w:rFonts w:ascii="Arial" w:hAnsi="Arial" w:cs="Arial"/>
                <w:b/>
                <w:bCs/>
                <w:color w:val="auto"/>
                <w:sz w:val="22"/>
                <w:szCs w:val="22"/>
                <w:lang w:val="es-CO"/>
              </w:rPr>
            </w:pPr>
            <w:r w:rsidRPr="008A15E5">
              <w:rPr>
                <w:rFonts w:ascii="Arial" w:hAnsi="Arial" w:cs="Arial"/>
                <w:b/>
                <w:bCs/>
                <w:color w:val="auto"/>
                <w:sz w:val="22"/>
                <w:szCs w:val="22"/>
                <w:lang w:val="es-CO"/>
              </w:rPr>
              <w:t xml:space="preserve">6) Argumentos de defensa: </w:t>
            </w:r>
          </w:p>
          <w:p w14:paraId="286C637C" w14:textId="77777777" w:rsidR="00037B5B" w:rsidRPr="008A15E5" w:rsidRDefault="00037B5B" w:rsidP="00CE74A5">
            <w:pPr>
              <w:pStyle w:val="Textoindependiente"/>
              <w:spacing w:line="276" w:lineRule="auto"/>
              <w:rPr>
                <w:rFonts w:cs="Arial"/>
                <w:b/>
                <w:bCs/>
                <w:sz w:val="22"/>
                <w:szCs w:val="22"/>
                <w:u w:val="single"/>
              </w:rPr>
            </w:pPr>
          </w:p>
          <w:p w14:paraId="60059D20" w14:textId="6AD3728E" w:rsidR="00722C6D" w:rsidRPr="008A15E5" w:rsidRDefault="00543627" w:rsidP="00543627">
            <w:pPr>
              <w:tabs>
                <w:tab w:val="left" w:pos="7513"/>
              </w:tabs>
              <w:jc w:val="both"/>
              <w:rPr>
                <w:rFonts w:ascii="Arial" w:hAnsi="Arial" w:cs="Arial"/>
                <w:b/>
                <w:bCs/>
                <w:color w:val="000000"/>
              </w:rPr>
            </w:pPr>
            <w:r w:rsidRPr="008A15E5">
              <w:rPr>
                <w:rFonts w:ascii="Arial" w:hAnsi="Arial" w:cs="Arial"/>
                <w:b/>
                <w:bCs/>
                <w:color w:val="000000"/>
              </w:rPr>
              <w:t>EXPEDICIÓN REGULAR DEL ACTO ADMINISTRATIVO DEMANDADO</w:t>
            </w:r>
          </w:p>
          <w:p w14:paraId="3F18D13B" w14:textId="64EC4E78" w:rsidR="00722C6D" w:rsidRPr="008A15E5" w:rsidRDefault="00722C6D" w:rsidP="00722C6D">
            <w:pPr>
              <w:tabs>
                <w:tab w:val="left" w:pos="7513"/>
              </w:tabs>
              <w:jc w:val="both"/>
              <w:rPr>
                <w:rFonts w:ascii="Arial" w:hAnsi="Arial" w:cs="Arial"/>
                <w:color w:val="000000"/>
              </w:rPr>
            </w:pPr>
            <w:r w:rsidRPr="008A15E5">
              <w:rPr>
                <w:rFonts w:ascii="Arial" w:hAnsi="Arial" w:cs="Arial"/>
                <w:color w:val="000000"/>
              </w:rPr>
              <w:t>La promulgación del acto administrativo lleva implícita de manera automática la presunción de legalidad, conforme al artículo 88 de la Ley 1437 de 2011. De ahí́ que, no obstante, el acto administrativo se presuma ajustado al ordenamiento jurídico, dicha presunción pueda ser controvertida ante el juez contencioso administrativo quien, a través de la sentencia, podrá́ declarar o no la nulidad del acto y, en consecuencia, desvirtuar dicha presunción demostrando la existencia de vicios en los elementos de validez del acto (falta de competencia, expedición irregular, falsa motivación, desviación de poder).</w:t>
            </w:r>
          </w:p>
          <w:p w14:paraId="361F9369" w14:textId="77777777" w:rsidR="00722C6D" w:rsidRPr="008A15E5" w:rsidRDefault="00722C6D" w:rsidP="00722C6D">
            <w:pPr>
              <w:tabs>
                <w:tab w:val="left" w:pos="7513"/>
              </w:tabs>
              <w:jc w:val="both"/>
              <w:rPr>
                <w:rFonts w:ascii="Arial" w:hAnsi="Arial" w:cs="Arial"/>
                <w:color w:val="000000"/>
              </w:rPr>
            </w:pPr>
            <w:r w:rsidRPr="008A15E5">
              <w:rPr>
                <w:rFonts w:ascii="Arial" w:hAnsi="Arial" w:cs="Arial"/>
                <w:color w:val="000000"/>
              </w:rPr>
              <w:t xml:space="preserve">Los actos administrativos se encuentran amparados por la presunción de legalidad, derivada del sometimiento coercitivo de la actividad administrativa al ordenamiento jurídico, propio de los Estados Sociales de Derecho; por lo mismo, el legislador sujetó su control judicial a una carga procesal de alegación por parte de quien pretenda desvirtuar la presunción. </w:t>
            </w:r>
          </w:p>
          <w:p w14:paraId="2AD985B1" w14:textId="4ACE5473" w:rsidR="00722C6D" w:rsidRPr="008A15E5" w:rsidRDefault="00722C6D" w:rsidP="00722C6D">
            <w:pPr>
              <w:tabs>
                <w:tab w:val="left" w:pos="7513"/>
              </w:tabs>
              <w:jc w:val="both"/>
              <w:rPr>
                <w:rFonts w:ascii="Arial" w:hAnsi="Arial" w:cs="Arial"/>
                <w:color w:val="000000"/>
              </w:rPr>
            </w:pPr>
            <w:r w:rsidRPr="008A15E5">
              <w:rPr>
                <w:rFonts w:ascii="Arial" w:hAnsi="Arial" w:cs="Arial"/>
                <w:color w:val="000000"/>
              </w:rPr>
              <w:t>Ahora bien, con respecto al caso que nos convoca, La Resolución No. RES-2025-</w:t>
            </w:r>
            <w:r w:rsidR="008367C9" w:rsidRPr="008A15E5">
              <w:rPr>
                <w:rFonts w:ascii="Arial" w:hAnsi="Arial" w:cs="Arial"/>
                <w:color w:val="000000"/>
              </w:rPr>
              <w:t>024421</w:t>
            </w:r>
            <w:r w:rsidR="00202780" w:rsidRPr="008A15E5">
              <w:rPr>
                <w:rFonts w:ascii="Arial" w:hAnsi="Arial" w:cs="Arial"/>
                <w:color w:val="000000"/>
              </w:rPr>
              <w:t>-</w:t>
            </w:r>
            <w:r w:rsidRPr="008A15E5">
              <w:rPr>
                <w:rFonts w:ascii="Arial" w:hAnsi="Arial" w:cs="Arial"/>
                <w:color w:val="000000"/>
              </w:rPr>
              <w:t xml:space="preserve">6 del </w:t>
            </w:r>
            <w:r w:rsidR="008367C9" w:rsidRPr="008A15E5">
              <w:rPr>
                <w:rFonts w:ascii="Arial" w:hAnsi="Arial" w:cs="Arial"/>
                <w:color w:val="000000"/>
              </w:rPr>
              <w:t xml:space="preserve">01 </w:t>
            </w:r>
            <w:r w:rsidRPr="008A15E5">
              <w:rPr>
                <w:rFonts w:ascii="Arial" w:hAnsi="Arial" w:cs="Arial"/>
                <w:color w:val="000000"/>
              </w:rPr>
              <w:t xml:space="preserve">de </w:t>
            </w:r>
            <w:r w:rsidR="008367C9" w:rsidRPr="008A15E5">
              <w:rPr>
                <w:rFonts w:ascii="Arial" w:hAnsi="Arial" w:cs="Arial"/>
                <w:color w:val="000000"/>
              </w:rPr>
              <w:t xml:space="preserve">diciembre </w:t>
            </w:r>
            <w:r w:rsidRPr="008A15E5">
              <w:rPr>
                <w:rFonts w:ascii="Arial" w:hAnsi="Arial" w:cs="Arial"/>
                <w:color w:val="000000"/>
              </w:rPr>
              <w:t xml:space="preserve">de 2025 fue expedida por la Superintendencia de Notariado y Registro en ejercicio de sus competencias legales, particularmente las conferidas por el numeral 26 del artículo 13 del Decreto 2723 de 2014. Como todo acto administrativo, goza de la presunción de legalidad consagrada en el artículo 88 del CPACA, lo que implica que sus efectos se entienden válidos y </w:t>
            </w:r>
            <w:r w:rsidRPr="008A15E5">
              <w:rPr>
                <w:rFonts w:ascii="Arial" w:hAnsi="Arial" w:cs="Arial"/>
                <w:color w:val="000000"/>
              </w:rPr>
              <w:lastRenderedPageBreak/>
              <w:t>ejecutables mientras no se declare su nulidad por autoridad judicial competente. Esta presunción no es una mera formalidad, sino una garantía institucional que permite a la administración cumplir sus fines de manera eficaz, asegurando la continuidad del servicio público y la seguridad jurídica. En este caso, la resolución se fundamenta en normas vigentes, como el Decreto Ley 775 de 2005, el Decreto 1083 de 2015 y el Acuerdo 60 de 2023 de la CNSC, que regulan la provisión de empleos de carrera mediante concurso de méritos y la terminación de nombramientos provisionales.</w:t>
            </w:r>
          </w:p>
          <w:p w14:paraId="0884FE87" w14:textId="26CAB679" w:rsidR="00722C6D" w:rsidRPr="008A15E5" w:rsidRDefault="00722C6D" w:rsidP="00722C6D">
            <w:pPr>
              <w:tabs>
                <w:tab w:val="left" w:pos="7513"/>
              </w:tabs>
              <w:jc w:val="both"/>
              <w:rPr>
                <w:rFonts w:ascii="Arial" w:hAnsi="Arial" w:cs="Arial"/>
                <w:color w:val="000000"/>
              </w:rPr>
            </w:pPr>
            <w:r w:rsidRPr="008A15E5">
              <w:rPr>
                <w:rFonts w:ascii="Arial" w:hAnsi="Arial" w:cs="Arial"/>
                <w:color w:val="000000"/>
              </w:rPr>
              <w:t>Además, el acto administrativo fue debidamente motivado, cumpliendo con el principio de publicidad y transparencia que rige la función administrativa (artículo 3 del CPACA). La resolución expone de manera clara y detallada las razones del servicio que justifican la declaratoria de insubsistencia del nombramiento provisional d</w:t>
            </w:r>
            <w:r w:rsidR="00916237" w:rsidRPr="008A15E5">
              <w:rPr>
                <w:rFonts w:ascii="Arial" w:hAnsi="Arial" w:cs="Arial"/>
                <w:color w:val="000000"/>
              </w:rPr>
              <w:t>el convocante</w:t>
            </w:r>
            <w:r w:rsidRPr="008A15E5">
              <w:rPr>
                <w:rFonts w:ascii="Arial" w:hAnsi="Arial" w:cs="Arial"/>
                <w:color w:val="000000"/>
              </w:rPr>
              <w:t>, entre ellas, la necesidad de dar cumplimiento al principio de mérito mediante el nombramiento en período de prueba de una persona que superó el concurso público. La motivación no solo se ajusta a los parámetros legales, sino que también incorpora jurisprudencia constitucional relevante (SU-917 de 2010, T-096 de 2018, C-297 de 2007), lo que refuerza su legitimidad. En consecuencia, no puede afirmarse que se trate de un acto arbitrario o carente de sustento, sino de una decisión administrativa adoptada dentro del marco legal y constitucional vigente.</w:t>
            </w:r>
          </w:p>
          <w:p w14:paraId="273A7585" w14:textId="77777777" w:rsidR="00722C6D" w:rsidRPr="008A15E5" w:rsidRDefault="00722C6D" w:rsidP="00722C6D">
            <w:pPr>
              <w:spacing w:before="100" w:beforeAutospacing="1" w:after="100" w:afterAutospacing="1"/>
              <w:outlineLvl w:val="2"/>
              <w:rPr>
                <w:rFonts w:ascii="Arial" w:hAnsi="Arial" w:cs="Arial"/>
                <w:b/>
                <w:bCs/>
                <w:lang w:eastAsia="es-CO"/>
              </w:rPr>
            </w:pPr>
            <w:r w:rsidRPr="008A15E5">
              <w:rPr>
                <w:rFonts w:ascii="Arial" w:hAnsi="Arial" w:cs="Arial"/>
                <w:b/>
                <w:bCs/>
                <w:lang w:eastAsia="es-CO"/>
              </w:rPr>
              <w:t>PRINCIPIOS DE MÉRITO VS. PROTECCIÓN ESPECIAL</w:t>
            </w:r>
          </w:p>
          <w:p w14:paraId="08BB3AD9" w14:textId="66CBC970" w:rsidR="00722C6D" w:rsidRPr="008A15E5" w:rsidRDefault="00722C6D" w:rsidP="00722C6D">
            <w:pPr>
              <w:spacing w:before="100" w:beforeAutospacing="1" w:after="100" w:afterAutospacing="1"/>
              <w:jc w:val="both"/>
              <w:rPr>
                <w:rFonts w:ascii="Arial" w:hAnsi="Arial" w:cs="Arial"/>
                <w:lang w:eastAsia="es-CO"/>
              </w:rPr>
            </w:pPr>
            <w:r w:rsidRPr="008A15E5">
              <w:rPr>
                <w:rFonts w:ascii="Arial" w:hAnsi="Arial" w:cs="Arial"/>
                <w:lang w:eastAsia="es-CO"/>
              </w:rPr>
              <w:t>En el caso del</w:t>
            </w:r>
            <w:r w:rsidR="00916237" w:rsidRPr="008A15E5">
              <w:rPr>
                <w:rFonts w:ascii="Arial" w:hAnsi="Arial" w:cs="Arial"/>
                <w:lang w:eastAsia="es-CO"/>
              </w:rPr>
              <w:t xml:space="preserve"> </w:t>
            </w:r>
            <w:r w:rsidRPr="008A15E5">
              <w:rPr>
                <w:rFonts w:ascii="Arial" w:hAnsi="Arial" w:cs="Arial"/>
                <w:lang w:eastAsia="es-CO"/>
              </w:rPr>
              <w:t>señor</w:t>
            </w:r>
            <w:r w:rsidR="00916237" w:rsidRPr="008A15E5">
              <w:rPr>
                <w:rFonts w:ascii="Arial" w:hAnsi="Arial" w:cs="Arial"/>
                <w:lang w:eastAsia="es-CO"/>
              </w:rPr>
              <w:t xml:space="preserve"> </w:t>
            </w:r>
            <w:r w:rsidR="00ED09D3">
              <w:rPr>
                <w:rFonts w:ascii="Arial" w:hAnsi="Arial" w:cs="Arial"/>
                <w:lang w:eastAsia="es-CO"/>
              </w:rPr>
              <w:t>Urrea Restrepo</w:t>
            </w:r>
            <w:r w:rsidRPr="008A15E5">
              <w:rPr>
                <w:rFonts w:ascii="Arial" w:hAnsi="Arial" w:cs="Arial"/>
                <w:lang w:eastAsia="es-CO"/>
              </w:rPr>
              <w:t xml:space="preserve">, la Superintendencia de Notariado y Registro se enfrentó a una situación jurídica compleja que exigía armonizar dos principios constitucionales de igual jerarquía: el principio de mérito (art. 125 C.P.), que ordena proveer los cargos públicos mediante concurso, y el principio de protección especial (art. 13 C.P.), que impone a las autoridades el deber de adoptar medidas afirmativas en favor de sujetos en situación de vulnerabilidad, como </w:t>
            </w:r>
            <w:r w:rsidR="008641BB" w:rsidRPr="008A15E5">
              <w:rPr>
                <w:rFonts w:ascii="Arial" w:hAnsi="Arial" w:cs="Arial"/>
                <w:lang w:eastAsia="es-CO"/>
              </w:rPr>
              <w:t xml:space="preserve">son los </w:t>
            </w:r>
            <w:r w:rsidR="00FA0228" w:rsidRPr="008A15E5">
              <w:rPr>
                <w:rFonts w:ascii="Arial" w:hAnsi="Arial" w:cs="Arial"/>
                <w:lang w:eastAsia="es-CO"/>
              </w:rPr>
              <w:t>padres cabeza de familia</w:t>
            </w:r>
            <w:r w:rsidR="00E3441B" w:rsidRPr="008A15E5">
              <w:rPr>
                <w:rFonts w:ascii="Arial" w:hAnsi="Arial" w:cs="Arial"/>
                <w:lang w:eastAsia="es-CO"/>
              </w:rPr>
              <w:t xml:space="preserve">, los </w:t>
            </w:r>
            <w:proofErr w:type="spellStart"/>
            <w:r w:rsidR="00E3441B" w:rsidRPr="008A15E5">
              <w:rPr>
                <w:rFonts w:ascii="Arial" w:hAnsi="Arial" w:cs="Arial"/>
                <w:lang w:eastAsia="es-CO"/>
              </w:rPr>
              <w:t>prepensionados</w:t>
            </w:r>
            <w:proofErr w:type="spellEnd"/>
            <w:r w:rsidR="00E3441B" w:rsidRPr="008A15E5">
              <w:rPr>
                <w:rFonts w:ascii="Arial" w:hAnsi="Arial" w:cs="Arial"/>
                <w:lang w:eastAsia="es-CO"/>
              </w:rPr>
              <w:t xml:space="preserve"> y quienes tengan una condición de salud </w:t>
            </w:r>
            <w:r w:rsidR="003A3203" w:rsidRPr="008A15E5">
              <w:rPr>
                <w:rFonts w:ascii="Arial" w:hAnsi="Arial" w:cs="Arial"/>
                <w:lang w:eastAsia="es-CO"/>
              </w:rPr>
              <w:t>catastrófica o algún tipo de discapacidad.</w:t>
            </w:r>
            <w:r w:rsidRPr="008A15E5">
              <w:rPr>
                <w:rFonts w:ascii="Arial" w:hAnsi="Arial" w:cs="Arial"/>
                <w:lang w:eastAsia="es-CO"/>
              </w:rPr>
              <w:t xml:space="preserve"> </w:t>
            </w:r>
            <w:r w:rsidR="003A3203" w:rsidRPr="008A15E5">
              <w:rPr>
                <w:rFonts w:ascii="Arial" w:hAnsi="Arial" w:cs="Arial"/>
                <w:lang w:eastAsia="es-CO"/>
              </w:rPr>
              <w:t xml:space="preserve">En el presente caso </w:t>
            </w:r>
            <w:r w:rsidR="00FA0228" w:rsidRPr="008A15E5">
              <w:rPr>
                <w:rFonts w:ascii="Arial" w:hAnsi="Arial" w:cs="Arial"/>
                <w:lang w:eastAsia="es-CO"/>
              </w:rPr>
              <w:t xml:space="preserve">el </w:t>
            </w:r>
            <w:r w:rsidRPr="008A15E5">
              <w:rPr>
                <w:rFonts w:ascii="Arial" w:hAnsi="Arial" w:cs="Arial"/>
                <w:lang w:eastAsia="es-CO"/>
              </w:rPr>
              <w:t>señor</w:t>
            </w:r>
            <w:r w:rsidR="00FA0228" w:rsidRPr="008A15E5">
              <w:rPr>
                <w:rFonts w:ascii="Arial" w:hAnsi="Arial" w:cs="Arial"/>
                <w:lang w:eastAsia="es-CO"/>
              </w:rPr>
              <w:t xml:space="preserve"> </w:t>
            </w:r>
            <w:r w:rsidR="008367C9" w:rsidRPr="008A15E5">
              <w:rPr>
                <w:rFonts w:ascii="Arial" w:hAnsi="Arial" w:cs="Arial"/>
                <w:lang w:eastAsia="es-CO"/>
              </w:rPr>
              <w:t xml:space="preserve">Urrea Restrepo </w:t>
            </w:r>
            <w:r w:rsidRPr="008A15E5">
              <w:rPr>
                <w:rFonts w:ascii="Arial" w:hAnsi="Arial" w:cs="Arial"/>
                <w:lang w:eastAsia="es-CO"/>
              </w:rPr>
              <w:t>fue nombrad</w:t>
            </w:r>
            <w:r w:rsidR="00FA0228" w:rsidRPr="008A15E5">
              <w:rPr>
                <w:rFonts w:ascii="Arial" w:hAnsi="Arial" w:cs="Arial"/>
                <w:lang w:eastAsia="es-CO"/>
              </w:rPr>
              <w:t xml:space="preserve">o </w:t>
            </w:r>
            <w:r w:rsidRPr="008A15E5">
              <w:rPr>
                <w:rFonts w:ascii="Arial" w:hAnsi="Arial" w:cs="Arial"/>
                <w:lang w:eastAsia="es-CO"/>
              </w:rPr>
              <w:t xml:space="preserve">en provisionalidad en el cargo, </w:t>
            </w:r>
            <w:r w:rsidR="00F35F14" w:rsidRPr="008A15E5">
              <w:rPr>
                <w:rFonts w:ascii="Arial" w:hAnsi="Arial" w:cs="Arial"/>
                <w:lang w:eastAsia="es-CO"/>
              </w:rPr>
              <w:t xml:space="preserve">pero </w:t>
            </w:r>
            <w:r w:rsidRPr="008A15E5">
              <w:rPr>
                <w:rFonts w:ascii="Arial" w:hAnsi="Arial" w:cs="Arial"/>
                <w:lang w:eastAsia="es-CO"/>
              </w:rPr>
              <w:t xml:space="preserve">ello no le confería un derecho absoluto a permanecer en </w:t>
            </w:r>
            <w:r w:rsidR="00F35F14" w:rsidRPr="008A15E5">
              <w:rPr>
                <w:rFonts w:ascii="Arial" w:hAnsi="Arial" w:cs="Arial"/>
                <w:lang w:eastAsia="es-CO"/>
              </w:rPr>
              <w:t>este</w:t>
            </w:r>
            <w:r w:rsidRPr="008A15E5">
              <w:rPr>
                <w:rFonts w:ascii="Arial" w:hAnsi="Arial" w:cs="Arial"/>
                <w:lang w:eastAsia="es-CO"/>
              </w:rPr>
              <w:t>, sino una estabilidad laboral relativa que debía ser ponderada frente al derecho preferente de quien accedió por concurso públic</w:t>
            </w:r>
            <w:r w:rsidR="002E0C3A" w:rsidRPr="008A15E5">
              <w:rPr>
                <w:rFonts w:ascii="Arial" w:hAnsi="Arial" w:cs="Arial"/>
                <w:lang w:eastAsia="es-CO"/>
              </w:rPr>
              <w:t>o, en caso de que fueran demostradas, algo que en este caso no sucedió, habida cuenta que el accionante no cumplió con la carga de ponerla en conocimiento de la entidad y demostrarlas de conformidad a lo previsto por el Decreto 1083 De 2015</w:t>
            </w:r>
          </w:p>
          <w:p w14:paraId="11CD5969" w14:textId="00D15297" w:rsidR="00722C6D" w:rsidRDefault="00722C6D" w:rsidP="00722C6D">
            <w:pPr>
              <w:spacing w:before="100" w:beforeAutospacing="1" w:after="100" w:afterAutospacing="1"/>
              <w:jc w:val="both"/>
              <w:rPr>
                <w:rFonts w:ascii="Arial" w:hAnsi="Arial" w:cs="Arial"/>
                <w:lang w:eastAsia="es-CO"/>
              </w:rPr>
            </w:pPr>
            <w:r w:rsidRPr="008A15E5">
              <w:rPr>
                <w:rFonts w:ascii="Arial" w:hAnsi="Arial" w:cs="Arial"/>
                <w:lang w:eastAsia="es-CO"/>
              </w:rPr>
              <w:t>La Corte Constitucional ha establecido, en sentencias como la SU-446 de 2011, T-373 de 2017 y T-313 de 2024, que las entidades nominadoras deben adoptar medidas afirmativas antes de desvincular a un servidor en provisionalidad que ostente una condición de especial protección. Estas medidas incluyen: (i) otorgar trato preferencial, (</w:t>
            </w:r>
            <w:proofErr w:type="spellStart"/>
            <w:r w:rsidRPr="008A15E5">
              <w:rPr>
                <w:rFonts w:ascii="Arial" w:hAnsi="Arial" w:cs="Arial"/>
                <w:lang w:eastAsia="es-CO"/>
              </w:rPr>
              <w:t>ii</w:t>
            </w:r>
            <w:proofErr w:type="spellEnd"/>
            <w:r w:rsidRPr="008A15E5">
              <w:rPr>
                <w:rFonts w:ascii="Arial" w:hAnsi="Arial" w:cs="Arial"/>
                <w:lang w:eastAsia="es-CO"/>
              </w:rPr>
              <w:t>) garantizar que dichos funcionarios sean los últimos en ser retirados del servicio, y (</w:t>
            </w:r>
            <w:proofErr w:type="spellStart"/>
            <w:r w:rsidRPr="008A15E5">
              <w:rPr>
                <w:rFonts w:ascii="Arial" w:hAnsi="Arial" w:cs="Arial"/>
                <w:lang w:eastAsia="es-CO"/>
              </w:rPr>
              <w:t>iii</w:t>
            </w:r>
            <w:proofErr w:type="spellEnd"/>
            <w:r w:rsidRPr="008A15E5">
              <w:rPr>
                <w:rFonts w:ascii="Arial" w:hAnsi="Arial" w:cs="Arial"/>
                <w:lang w:eastAsia="es-CO"/>
              </w:rPr>
              <w:t>) verificar la posibilidad de reubicarlos en cargos vacantes de igual jerarquía. En el caso de</w:t>
            </w:r>
            <w:r w:rsidR="00FD7E02" w:rsidRPr="008A15E5">
              <w:rPr>
                <w:rFonts w:ascii="Arial" w:hAnsi="Arial" w:cs="Arial"/>
                <w:lang w:eastAsia="es-CO"/>
              </w:rPr>
              <w:t>l</w:t>
            </w:r>
            <w:r w:rsidRPr="008A15E5">
              <w:rPr>
                <w:rFonts w:ascii="Arial" w:hAnsi="Arial" w:cs="Arial"/>
                <w:lang w:eastAsia="es-CO"/>
              </w:rPr>
              <w:t xml:space="preserve"> señor</w:t>
            </w:r>
            <w:r w:rsidR="00FD7E02" w:rsidRPr="008A15E5">
              <w:rPr>
                <w:rFonts w:ascii="Arial" w:hAnsi="Arial" w:cs="Arial"/>
                <w:lang w:eastAsia="es-CO"/>
              </w:rPr>
              <w:t xml:space="preserve"> </w:t>
            </w:r>
            <w:r w:rsidR="00526D23" w:rsidRPr="008A15E5">
              <w:rPr>
                <w:rFonts w:ascii="Arial" w:hAnsi="Arial" w:cs="Arial"/>
                <w:lang w:eastAsia="es-CO"/>
              </w:rPr>
              <w:t>Urrea Restrepo</w:t>
            </w:r>
            <w:r w:rsidRPr="008A15E5">
              <w:rPr>
                <w:rFonts w:ascii="Arial" w:hAnsi="Arial" w:cs="Arial"/>
                <w:lang w:eastAsia="es-CO"/>
              </w:rPr>
              <w:t>, la Superintendencia cumplió con el deber de motivación al declarar la insubsistencia de su nombramiento mediante la Resolución RES-2025-</w:t>
            </w:r>
            <w:r w:rsidR="00526D23" w:rsidRPr="008A15E5">
              <w:rPr>
                <w:rFonts w:ascii="Arial" w:hAnsi="Arial" w:cs="Arial"/>
                <w:lang w:eastAsia="es-CO"/>
              </w:rPr>
              <w:t>024421</w:t>
            </w:r>
            <w:r w:rsidR="00127F09" w:rsidRPr="008A15E5">
              <w:rPr>
                <w:rFonts w:ascii="Arial" w:hAnsi="Arial" w:cs="Arial"/>
                <w:lang w:eastAsia="es-CO"/>
              </w:rPr>
              <w:t>-6</w:t>
            </w:r>
            <w:r w:rsidRPr="008A15E5">
              <w:rPr>
                <w:rFonts w:ascii="Arial" w:hAnsi="Arial" w:cs="Arial"/>
                <w:lang w:eastAsia="es-CO"/>
              </w:rPr>
              <w:t>, en razón del nombramiento en período de prueba de una funcionaria que superó el concurso de mérito,</w:t>
            </w:r>
            <w:r w:rsidR="00CB3464" w:rsidRPr="008A15E5">
              <w:rPr>
                <w:rFonts w:ascii="Arial" w:hAnsi="Arial" w:cs="Arial"/>
                <w:lang w:eastAsia="es-CO"/>
              </w:rPr>
              <w:t xml:space="preserve"> </w:t>
            </w:r>
            <w:r w:rsidR="00FE7424" w:rsidRPr="008A15E5">
              <w:rPr>
                <w:rFonts w:ascii="Arial" w:hAnsi="Arial" w:cs="Arial"/>
                <w:lang w:eastAsia="es-CO"/>
              </w:rPr>
              <w:t xml:space="preserve">se efectuó la desvinculación, </w:t>
            </w:r>
            <w:r w:rsidRPr="008A15E5">
              <w:rPr>
                <w:rFonts w:ascii="Arial" w:hAnsi="Arial" w:cs="Arial"/>
                <w:lang w:eastAsia="es-CO"/>
              </w:rPr>
              <w:t>lo que demuestra que la entidad no actuó de manera automática ni arbitraria, sino que procuró armonizar los principios en tensión, respetando tanto el mérito como la protección especial.</w:t>
            </w:r>
          </w:p>
          <w:p w14:paraId="389C1278" w14:textId="77777777" w:rsidR="00A82EBE" w:rsidRPr="008A15E5" w:rsidRDefault="00A82EBE" w:rsidP="00722C6D">
            <w:pPr>
              <w:spacing w:before="100" w:beforeAutospacing="1" w:after="100" w:afterAutospacing="1"/>
              <w:jc w:val="both"/>
              <w:rPr>
                <w:rFonts w:ascii="Arial" w:hAnsi="Arial" w:cs="Arial"/>
                <w:lang w:eastAsia="es-CO"/>
              </w:rPr>
            </w:pPr>
          </w:p>
          <w:p w14:paraId="0DEBC051" w14:textId="150725FF" w:rsidR="00722C6D" w:rsidRPr="008A15E5" w:rsidRDefault="00543627" w:rsidP="00722C6D">
            <w:pPr>
              <w:spacing w:before="100" w:beforeAutospacing="1" w:after="100" w:afterAutospacing="1"/>
              <w:jc w:val="both"/>
              <w:rPr>
                <w:rFonts w:ascii="Arial" w:hAnsi="Arial" w:cs="Arial"/>
                <w:b/>
                <w:lang w:eastAsia="es-CO"/>
              </w:rPr>
            </w:pPr>
            <w:r w:rsidRPr="008A15E5">
              <w:rPr>
                <w:rFonts w:ascii="Arial" w:hAnsi="Arial" w:cs="Arial"/>
                <w:b/>
                <w:lang w:eastAsia="es-CO"/>
              </w:rPr>
              <w:lastRenderedPageBreak/>
              <w:t xml:space="preserve">PRINCIPIO DE MÉRITO Y ACCESO A CARGOS PÚBLICOS </w:t>
            </w:r>
          </w:p>
          <w:p w14:paraId="283D90DF" w14:textId="77777777" w:rsidR="00722C6D" w:rsidRPr="008A15E5" w:rsidRDefault="00722C6D" w:rsidP="00722C6D">
            <w:pPr>
              <w:spacing w:before="100" w:beforeAutospacing="1" w:after="100" w:afterAutospacing="1"/>
              <w:jc w:val="both"/>
              <w:rPr>
                <w:rFonts w:ascii="Arial" w:hAnsi="Arial" w:cs="Arial"/>
                <w:lang w:eastAsia="es-CO"/>
              </w:rPr>
            </w:pPr>
            <w:r w:rsidRPr="008A15E5">
              <w:rPr>
                <w:rFonts w:ascii="Arial" w:hAnsi="Arial" w:cs="Arial"/>
                <w:lang w:eastAsia="es-CO"/>
              </w:rPr>
              <w:t>El artículo 125 de la Constitución Política establece que los empleos en los órganos y entidades del Estado deben proveerse mediante concurso público de méritos, salvo las excepciones previstas en la ley. Este principio es desarrollado por la Ley 909 de 2004 y el Decreto 1083 de 2015, que regulan la carrera administrativa y la provisión definitiva de empleos.</w:t>
            </w:r>
          </w:p>
          <w:p w14:paraId="5CEB8800" w14:textId="33E33444" w:rsidR="00722C6D" w:rsidRPr="008A15E5" w:rsidRDefault="00543627" w:rsidP="00722C6D">
            <w:pPr>
              <w:spacing w:before="100" w:beforeAutospacing="1" w:after="100" w:afterAutospacing="1"/>
              <w:jc w:val="both"/>
              <w:rPr>
                <w:rFonts w:ascii="Arial" w:hAnsi="Arial" w:cs="Arial"/>
                <w:b/>
                <w:lang w:eastAsia="es-CO"/>
              </w:rPr>
            </w:pPr>
            <w:r w:rsidRPr="008A15E5">
              <w:rPr>
                <w:rFonts w:ascii="Arial" w:hAnsi="Arial" w:cs="Arial"/>
                <w:b/>
                <w:lang w:eastAsia="es-CO"/>
              </w:rPr>
              <w:t>NATURALEZA DEL NOMBRAMIENTO PROVISIONAL</w:t>
            </w:r>
          </w:p>
          <w:p w14:paraId="52CD470C" w14:textId="77777777" w:rsidR="00722C6D" w:rsidRPr="008A15E5" w:rsidRDefault="00722C6D" w:rsidP="00722C6D">
            <w:pPr>
              <w:spacing w:before="100" w:beforeAutospacing="1" w:after="100" w:afterAutospacing="1"/>
              <w:jc w:val="both"/>
              <w:rPr>
                <w:rFonts w:ascii="Arial" w:hAnsi="Arial" w:cs="Arial"/>
                <w:lang w:eastAsia="es-CO"/>
              </w:rPr>
            </w:pPr>
            <w:r w:rsidRPr="008A15E5">
              <w:rPr>
                <w:rFonts w:ascii="Arial" w:hAnsi="Arial" w:cs="Arial"/>
                <w:lang w:eastAsia="es-CO"/>
              </w:rPr>
              <w:t>El nombramiento provisional es una figura temporal y excepcional, que no confiere derechos de carrera ni estabilidad absoluta. Así lo ha reiterado la jurisprudencia del Consejo de Estado y la Corte Constitucional (Sentencias SU-446 de 2011, T-373 de 2017, T-313 de 2024), indicando que el servidor provisional no adquiere derecho a permanecer en el cargo cuando el empleo es provisto en propiedad mediante concurso.</w:t>
            </w:r>
          </w:p>
          <w:p w14:paraId="282B6DD4" w14:textId="78BD240E" w:rsidR="00722C6D" w:rsidRPr="008A15E5" w:rsidRDefault="00543627" w:rsidP="00722C6D">
            <w:pPr>
              <w:spacing w:before="100" w:beforeAutospacing="1" w:after="100" w:afterAutospacing="1"/>
              <w:jc w:val="both"/>
              <w:rPr>
                <w:rFonts w:ascii="Arial" w:hAnsi="Arial" w:cs="Arial"/>
                <w:b/>
                <w:lang w:eastAsia="es-CO"/>
              </w:rPr>
            </w:pPr>
            <w:r w:rsidRPr="008A15E5">
              <w:rPr>
                <w:rFonts w:ascii="Arial" w:hAnsi="Arial" w:cs="Arial"/>
                <w:b/>
                <w:lang w:eastAsia="es-CO"/>
              </w:rPr>
              <w:t>INEXISTENCIA DE VULNERACIÓN DE DERECHOS POR RETIRO</w:t>
            </w:r>
          </w:p>
          <w:p w14:paraId="042F77D7" w14:textId="6E7F4E03" w:rsidR="00722C6D" w:rsidRPr="008A15E5" w:rsidRDefault="00FD7E02" w:rsidP="00AE3840">
            <w:pPr>
              <w:spacing w:before="100" w:beforeAutospacing="1" w:after="100" w:afterAutospacing="1"/>
              <w:jc w:val="both"/>
              <w:rPr>
                <w:rFonts w:ascii="Arial" w:hAnsi="Arial" w:cs="Arial"/>
                <w:lang w:eastAsia="es-CO"/>
              </w:rPr>
            </w:pPr>
            <w:r w:rsidRPr="008A15E5">
              <w:rPr>
                <w:rFonts w:ascii="Arial" w:hAnsi="Arial" w:cs="Arial"/>
                <w:lang w:eastAsia="es-CO"/>
              </w:rPr>
              <w:t xml:space="preserve">El </w:t>
            </w:r>
            <w:r w:rsidR="00722C6D" w:rsidRPr="008A15E5">
              <w:rPr>
                <w:rFonts w:ascii="Arial" w:hAnsi="Arial" w:cs="Arial"/>
                <w:lang w:eastAsia="es-CO"/>
              </w:rPr>
              <w:t>señor</w:t>
            </w:r>
            <w:r w:rsidRPr="008A15E5">
              <w:rPr>
                <w:rFonts w:ascii="Arial" w:hAnsi="Arial" w:cs="Arial"/>
                <w:lang w:eastAsia="es-CO"/>
              </w:rPr>
              <w:t xml:space="preserve"> </w:t>
            </w:r>
            <w:r w:rsidR="00930C0D" w:rsidRPr="008A15E5">
              <w:rPr>
                <w:rFonts w:ascii="Arial" w:hAnsi="Arial" w:cs="Arial"/>
                <w:lang w:eastAsia="es-CO"/>
              </w:rPr>
              <w:t xml:space="preserve">Urrea Restrepo </w:t>
            </w:r>
            <w:r w:rsidR="00722C6D" w:rsidRPr="008A15E5">
              <w:rPr>
                <w:rFonts w:ascii="Arial" w:hAnsi="Arial" w:cs="Arial"/>
                <w:lang w:eastAsia="es-CO"/>
              </w:rPr>
              <w:t>participó en el concurso de méritos convocado por la Comisión Nacional del Servicio Civil (CNSC) para proveer las diferentes vacantes ofertadas de la planta global de la entidad</w:t>
            </w:r>
            <w:r w:rsidR="00AE3840" w:rsidRPr="008A15E5">
              <w:rPr>
                <w:rFonts w:ascii="Arial" w:hAnsi="Arial" w:cs="Arial"/>
                <w:lang w:eastAsia="es-CO"/>
              </w:rPr>
              <w:t xml:space="preserve">, y no obtuvo la calificación necesaria para acceder al cargo que venia desempeñando en provisionalidad, por lo que no pudo acceder a un puesto relevante dentro de la </w:t>
            </w:r>
            <w:r w:rsidR="00722C6D" w:rsidRPr="008A15E5">
              <w:rPr>
                <w:rFonts w:ascii="Arial" w:hAnsi="Arial" w:cs="Arial"/>
                <w:lang w:eastAsia="es-CO"/>
              </w:rPr>
              <w:t xml:space="preserve">lista de elegibles, </w:t>
            </w:r>
            <w:r w:rsidR="00AE3840" w:rsidRPr="008A15E5">
              <w:rPr>
                <w:rFonts w:ascii="Arial" w:hAnsi="Arial" w:cs="Arial"/>
                <w:lang w:eastAsia="es-CO"/>
              </w:rPr>
              <w:t xml:space="preserve">y al estar incluida en la lista </w:t>
            </w:r>
            <w:r w:rsidR="00722C6D" w:rsidRPr="008A15E5">
              <w:rPr>
                <w:rFonts w:ascii="Arial" w:hAnsi="Arial" w:cs="Arial"/>
                <w:lang w:eastAsia="es-CO"/>
              </w:rPr>
              <w:t>carece de derecho subjetivo a ser nombrada en propiedad.</w:t>
            </w:r>
          </w:p>
          <w:p w14:paraId="2C153079" w14:textId="1C44698D" w:rsidR="00722C6D" w:rsidRPr="008A15E5" w:rsidRDefault="00AE3840" w:rsidP="00722C6D">
            <w:pPr>
              <w:spacing w:before="100" w:beforeAutospacing="1" w:after="100" w:afterAutospacing="1"/>
              <w:jc w:val="both"/>
              <w:rPr>
                <w:rFonts w:ascii="Arial" w:hAnsi="Arial" w:cs="Arial"/>
                <w:lang w:eastAsia="es-CO"/>
              </w:rPr>
            </w:pPr>
            <w:r w:rsidRPr="008A15E5">
              <w:rPr>
                <w:rFonts w:ascii="Arial" w:hAnsi="Arial" w:cs="Arial"/>
                <w:lang w:eastAsia="es-CO"/>
              </w:rPr>
              <w:t>Así las cosas, s</w:t>
            </w:r>
            <w:r w:rsidR="00722C6D" w:rsidRPr="008A15E5">
              <w:rPr>
                <w:rFonts w:ascii="Arial" w:hAnsi="Arial" w:cs="Arial"/>
                <w:lang w:eastAsia="es-CO"/>
              </w:rPr>
              <w:t>u retiro obedeció a la obligación legal de nombrar en período de prueba a quien superó el concurso, conforme al artículo 2.2.5.3.4 del Decreto 1083 de 2015.</w:t>
            </w:r>
          </w:p>
          <w:p w14:paraId="43F162BB" w14:textId="77777777" w:rsidR="00722C6D" w:rsidRPr="008A15E5" w:rsidRDefault="00722C6D" w:rsidP="00722C6D">
            <w:pPr>
              <w:spacing w:before="100" w:beforeAutospacing="1" w:after="100" w:afterAutospacing="1"/>
              <w:jc w:val="both"/>
              <w:rPr>
                <w:rFonts w:ascii="Arial" w:hAnsi="Arial" w:cs="Arial"/>
                <w:lang w:eastAsia="es-CO"/>
              </w:rPr>
            </w:pPr>
            <w:r w:rsidRPr="008A15E5">
              <w:rPr>
                <w:rFonts w:ascii="Arial" w:hAnsi="Arial" w:cs="Arial"/>
                <w:lang w:eastAsia="es-CO"/>
              </w:rPr>
              <w:t>El Consejo de Estado ha sostenido que:</w:t>
            </w:r>
          </w:p>
          <w:p w14:paraId="1E65726F" w14:textId="77777777" w:rsidR="00722C6D" w:rsidRPr="008A15E5" w:rsidRDefault="00722C6D" w:rsidP="00722C6D">
            <w:pPr>
              <w:spacing w:before="100" w:beforeAutospacing="1" w:after="100" w:afterAutospacing="1"/>
              <w:ind w:left="708"/>
              <w:jc w:val="both"/>
              <w:rPr>
                <w:rFonts w:ascii="Arial" w:hAnsi="Arial" w:cs="Arial"/>
                <w:lang w:eastAsia="es-CO"/>
              </w:rPr>
            </w:pPr>
            <w:r w:rsidRPr="008A15E5">
              <w:rPr>
                <w:rFonts w:ascii="Arial" w:hAnsi="Arial" w:cs="Arial"/>
                <w:lang w:eastAsia="es-CO"/>
              </w:rPr>
              <w:t>“</w:t>
            </w:r>
            <w:r w:rsidRPr="008A15E5">
              <w:rPr>
                <w:rFonts w:ascii="Arial" w:hAnsi="Arial" w:cs="Arial"/>
                <w:i/>
                <w:lang w:eastAsia="es-CO"/>
              </w:rPr>
              <w:t>El nombramiento provisional no genera derechos de carrera ni expectativa legítima frente a la permanencia en el cargo cuando este es provisto en propiedad mediante concurso público” (CE, Sección Segunda, Sentencia del 10 de diciembre de 2018, Rad. 39546).</w:t>
            </w:r>
          </w:p>
          <w:p w14:paraId="34E3BF47" w14:textId="0B41FCAE" w:rsidR="00722C6D" w:rsidRPr="008A15E5" w:rsidRDefault="00722C6D" w:rsidP="00722C6D">
            <w:pPr>
              <w:spacing w:before="100" w:beforeAutospacing="1" w:after="100" w:afterAutospacing="1"/>
              <w:jc w:val="both"/>
              <w:rPr>
                <w:rFonts w:ascii="Arial" w:hAnsi="Arial" w:cs="Arial"/>
                <w:lang w:eastAsia="es-CO"/>
              </w:rPr>
            </w:pPr>
            <w:r w:rsidRPr="008A15E5">
              <w:rPr>
                <w:rFonts w:ascii="Arial" w:hAnsi="Arial" w:cs="Arial"/>
                <w:lang w:eastAsia="es-CO"/>
              </w:rPr>
              <w:t xml:space="preserve">Por tanto, la desvinculación de la demandante no constituye </w:t>
            </w:r>
            <w:r w:rsidR="00CA0BD1" w:rsidRPr="008A15E5">
              <w:rPr>
                <w:rFonts w:ascii="Arial" w:hAnsi="Arial" w:cs="Arial"/>
                <w:lang w:eastAsia="es-CO"/>
              </w:rPr>
              <w:t>ninguna causal de nulidad del acto administrativo</w:t>
            </w:r>
            <w:r w:rsidRPr="008A15E5">
              <w:rPr>
                <w:rFonts w:ascii="Arial" w:hAnsi="Arial" w:cs="Arial"/>
                <w:lang w:eastAsia="es-CO"/>
              </w:rPr>
              <w:t>, sino el cumplimiento estricto del principio de mérito.</w:t>
            </w:r>
          </w:p>
          <w:p w14:paraId="18469899" w14:textId="1D04E5B8" w:rsidR="00722C6D" w:rsidRPr="008A15E5" w:rsidRDefault="00CA0BD1" w:rsidP="00722C6D">
            <w:pPr>
              <w:spacing w:before="100" w:beforeAutospacing="1" w:after="100" w:afterAutospacing="1"/>
              <w:jc w:val="both"/>
              <w:rPr>
                <w:rFonts w:ascii="Arial" w:hAnsi="Arial" w:cs="Arial"/>
                <w:lang w:eastAsia="es-CO"/>
              </w:rPr>
            </w:pPr>
            <w:r w:rsidRPr="008A15E5">
              <w:rPr>
                <w:rFonts w:ascii="Arial" w:hAnsi="Arial" w:cs="Arial"/>
                <w:lang w:eastAsia="es-CO"/>
              </w:rPr>
              <w:t xml:space="preserve">En </w:t>
            </w:r>
            <w:r w:rsidR="00B06BE9" w:rsidRPr="008A15E5">
              <w:rPr>
                <w:rFonts w:ascii="Arial" w:hAnsi="Arial" w:cs="Arial"/>
                <w:lang w:eastAsia="es-CO"/>
              </w:rPr>
              <w:t>conclusión,</w:t>
            </w:r>
            <w:r w:rsidRPr="008A15E5">
              <w:rPr>
                <w:rFonts w:ascii="Arial" w:hAnsi="Arial" w:cs="Arial"/>
                <w:lang w:eastAsia="es-CO"/>
              </w:rPr>
              <w:t xml:space="preserve"> l</w:t>
            </w:r>
            <w:r w:rsidR="00722C6D" w:rsidRPr="008A15E5">
              <w:rPr>
                <w:rFonts w:ascii="Arial" w:hAnsi="Arial" w:cs="Arial"/>
                <w:lang w:eastAsia="es-CO"/>
              </w:rPr>
              <w:t xml:space="preserve">a SNR actuó conforme a la Constitución y la ley, garantizando el acceso a la función pública por mérito. La </w:t>
            </w:r>
            <w:r w:rsidR="00B06BE9" w:rsidRPr="008A15E5">
              <w:rPr>
                <w:rFonts w:ascii="Arial" w:hAnsi="Arial" w:cs="Arial"/>
                <w:lang w:eastAsia="es-CO"/>
              </w:rPr>
              <w:t xml:space="preserve">calificación no satisfactoria </w:t>
            </w:r>
            <w:r w:rsidR="00722C6D" w:rsidRPr="008A15E5">
              <w:rPr>
                <w:rFonts w:ascii="Arial" w:hAnsi="Arial" w:cs="Arial"/>
                <w:lang w:eastAsia="es-CO"/>
              </w:rPr>
              <w:t>de la demandante en el concurso elimina cualquier posibilidad de alegar vulneración de derechos adquiridos o expectativa legítima de permanencia.</w:t>
            </w:r>
          </w:p>
          <w:p w14:paraId="6758F12F" w14:textId="77777777" w:rsidR="00722C6D" w:rsidRPr="008A15E5" w:rsidRDefault="00722C6D" w:rsidP="00722C6D">
            <w:pPr>
              <w:tabs>
                <w:tab w:val="left" w:pos="7513"/>
              </w:tabs>
              <w:jc w:val="both"/>
              <w:rPr>
                <w:rFonts w:ascii="Arial" w:hAnsi="Arial" w:cs="Arial"/>
                <w:b/>
                <w:color w:val="000000"/>
              </w:rPr>
            </w:pPr>
            <w:r w:rsidRPr="008A15E5">
              <w:rPr>
                <w:rFonts w:ascii="Arial" w:hAnsi="Arial" w:cs="Arial"/>
                <w:b/>
                <w:color w:val="000000"/>
              </w:rPr>
              <w:t>DE LAS ACCIONES AFIRMATIVAS DE LA ENTIDAD EN FAVOR DE LA CONVOCANTE</w:t>
            </w:r>
          </w:p>
          <w:p w14:paraId="05D71230" w14:textId="239C8BCC" w:rsidR="00722C6D" w:rsidRPr="008A15E5" w:rsidRDefault="00722C6D" w:rsidP="00722C6D">
            <w:pPr>
              <w:tabs>
                <w:tab w:val="left" w:pos="7513"/>
              </w:tabs>
              <w:jc w:val="both"/>
              <w:rPr>
                <w:rFonts w:ascii="Arial" w:hAnsi="Arial" w:cs="Arial"/>
                <w:color w:val="000000"/>
              </w:rPr>
            </w:pPr>
            <w:r w:rsidRPr="008A15E5">
              <w:rPr>
                <w:rFonts w:ascii="Arial" w:hAnsi="Arial" w:cs="Arial"/>
                <w:color w:val="000000"/>
              </w:rPr>
              <w:t xml:space="preserve">La Superintendencia de Notariado y Registro, mediante Circular No. 389 de 21 de noviembre de 2024, y en desarrollo de lo establecido en el Capítulo 3 del Título 5 de la Parte 2 del Libro 2 del Decreto 1083 de 2015, en el artículo 2.2.5.3.2, modificado por el artículo 1 del Decreto 498, expidió la Resolución No 12501 del 13 de noviembre de 2024 “Por la cual se conforma un equipo de trabajo multidisciplinario”,  Para lo cual la entidad adoptara acciones afirmativas para garantizar el cabal cumplimiento en materia de provisión definitiva de empleo públicos. </w:t>
            </w:r>
          </w:p>
          <w:p w14:paraId="29C05F8B" w14:textId="77777777" w:rsidR="008A15E5" w:rsidRPr="008A15E5" w:rsidRDefault="00722C6D" w:rsidP="00C15577">
            <w:pPr>
              <w:tabs>
                <w:tab w:val="left" w:pos="7513"/>
              </w:tabs>
              <w:jc w:val="both"/>
              <w:rPr>
                <w:rFonts w:ascii="Arial" w:hAnsi="Arial" w:cs="Arial"/>
                <w:color w:val="000000"/>
              </w:rPr>
            </w:pPr>
            <w:r w:rsidRPr="008A15E5">
              <w:rPr>
                <w:rFonts w:ascii="Arial" w:hAnsi="Arial" w:cs="Arial"/>
                <w:color w:val="000000"/>
              </w:rPr>
              <w:lastRenderedPageBreak/>
              <w:t>El caso del señor</w:t>
            </w:r>
            <w:r w:rsidR="00FE7424" w:rsidRPr="008A15E5">
              <w:rPr>
                <w:rFonts w:ascii="Arial" w:hAnsi="Arial" w:cs="Arial"/>
                <w:color w:val="000000"/>
              </w:rPr>
              <w:t xml:space="preserve"> </w:t>
            </w:r>
            <w:r w:rsidR="00904250" w:rsidRPr="008A15E5">
              <w:rPr>
                <w:rFonts w:ascii="Arial" w:hAnsi="Arial" w:cs="Arial"/>
                <w:color w:val="000000"/>
              </w:rPr>
              <w:t xml:space="preserve">Urrea Restrepo no </w:t>
            </w:r>
            <w:r w:rsidRPr="008A15E5">
              <w:rPr>
                <w:rFonts w:ascii="Arial" w:hAnsi="Arial" w:cs="Arial"/>
                <w:color w:val="000000"/>
              </w:rPr>
              <w:t xml:space="preserve">fue </w:t>
            </w:r>
            <w:r w:rsidR="00904250" w:rsidRPr="008A15E5">
              <w:rPr>
                <w:rFonts w:ascii="Arial" w:hAnsi="Arial" w:cs="Arial"/>
                <w:color w:val="000000"/>
              </w:rPr>
              <w:t xml:space="preserve">aceptado por </w:t>
            </w:r>
            <w:r w:rsidRPr="008A15E5">
              <w:rPr>
                <w:rFonts w:ascii="Arial" w:hAnsi="Arial" w:cs="Arial"/>
                <w:color w:val="000000"/>
              </w:rPr>
              <w:t xml:space="preserve">comité por </w:t>
            </w:r>
            <w:r w:rsidR="00904250" w:rsidRPr="008A15E5">
              <w:rPr>
                <w:rFonts w:ascii="Arial" w:hAnsi="Arial" w:cs="Arial"/>
                <w:color w:val="000000"/>
              </w:rPr>
              <w:t xml:space="preserve">no </w:t>
            </w:r>
            <w:r w:rsidRPr="008A15E5">
              <w:rPr>
                <w:rFonts w:ascii="Arial" w:hAnsi="Arial" w:cs="Arial"/>
                <w:color w:val="000000"/>
              </w:rPr>
              <w:t xml:space="preserve">cumplir con los requisitos de condición de especial </w:t>
            </w:r>
            <w:r w:rsidR="008A15E5" w:rsidRPr="008A15E5">
              <w:rPr>
                <w:rFonts w:ascii="Arial" w:hAnsi="Arial" w:cs="Arial"/>
                <w:color w:val="000000"/>
              </w:rPr>
              <w:t>alegada</w:t>
            </w:r>
            <w:r w:rsidRPr="008A15E5">
              <w:rPr>
                <w:rFonts w:ascii="Arial" w:hAnsi="Arial" w:cs="Arial"/>
                <w:color w:val="000000"/>
              </w:rPr>
              <w:t>; en virtud del parágrafo 2º del artículo 2.2.5.3.2 del Decreto 1083 de 2015</w:t>
            </w:r>
            <w:r w:rsidR="00C15577" w:rsidRPr="008A15E5">
              <w:rPr>
                <w:rFonts w:ascii="Arial" w:hAnsi="Arial" w:cs="Arial"/>
                <w:color w:val="000000"/>
              </w:rPr>
              <w:t xml:space="preserve">, </w:t>
            </w:r>
          </w:p>
          <w:p w14:paraId="3F44DA2B" w14:textId="3CFA3F69" w:rsidR="008A15E5" w:rsidRPr="008A15E5" w:rsidRDefault="008A15E5" w:rsidP="008A15E5">
            <w:pPr>
              <w:spacing w:before="100" w:beforeAutospacing="1" w:after="100" w:afterAutospacing="1"/>
              <w:jc w:val="both"/>
              <w:rPr>
                <w:rFonts w:ascii="Arial" w:hAnsi="Arial" w:cs="Arial"/>
              </w:rPr>
            </w:pPr>
            <w:r w:rsidRPr="008A15E5">
              <w:rPr>
                <w:rFonts w:ascii="Arial" w:hAnsi="Arial" w:cs="Arial"/>
                <w:b/>
                <w:bCs/>
              </w:rPr>
              <w:t>I)</w:t>
            </w:r>
            <w:r>
              <w:rPr>
                <w:rFonts w:ascii="Arial" w:hAnsi="Arial" w:cs="Arial"/>
              </w:rPr>
              <w:t xml:space="preserve"> </w:t>
            </w:r>
            <w:r w:rsidRPr="008A15E5">
              <w:rPr>
                <w:rFonts w:ascii="Arial" w:hAnsi="Arial" w:cs="Arial"/>
              </w:rPr>
              <w:t>De la manifestación por parte del accionante de ostentar la condición “</w:t>
            </w:r>
            <w:r w:rsidRPr="008A15E5">
              <w:rPr>
                <w:rFonts w:ascii="Arial" w:hAnsi="Arial" w:cs="Arial"/>
                <w:i/>
                <w:iCs/>
              </w:rPr>
              <w:t>1. ENFERMEDAD CATASTRÓFICA O ALGÚN TIPO DE DISCAPACIDAD</w:t>
            </w:r>
            <w:r w:rsidRPr="008A15E5">
              <w:rPr>
                <w:rFonts w:ascii="Arial" w:hAnsi="Arial" w:cs="Arial"/>
              </w:rPr>
              <w:t>” contemplada en la Circular No. 389 de 21 de noviembre de 2024, y en el Decreto 1083 de 2015 modificado por el Decreto 498, para dar claridad en el caso en que nos asiste, se solicitó a la Dependencia de Talento Humano de la Superintendencia de Notariado y Registro, soporte de la acreditación por parte del accionante de los requisitos exigidos para la demostración de dicha condición, a lo cual, el Equipo de Trabajo Multidisciplinario conformado informó lo siguiente:</w:t>
            </w:r>
          </w:p>
          <w:p w14:paraId="4F728926" w14:textId="77777777" w:rsidR="008A15E5" w:rsidRPr="00AB403E" w:rsidRDefault="008A15E5" w:rsidP="008A15E5">
            <w:pPr>
              <w:autoSpaceDE w:val="0"/>
              <w:autoSpaceDN w:val="0"/>
              <w:adjustRightInd w:val="0"/>
              <w:spacing w:after="0" w:line="240" w:lineRule="auto"/>
              <w:ind w:left="708"/>
              <w:jc w:val="both"/>
              <w:rPr>
                <w:rFonts w:ascii="Arial" w:hAnsi="Arial" w:cs="Arial"/>
                <w:color w:val="000000"/>
              </w:rPr>
            </w:pPr>
            <w:r w:rsidRPr="00AB403E">
              <w:rPr>
                <w:rFonts w:ascii="Arial" w:hAnsi="Arial" w:cs="Arial"/>
                <w:color w:val="000000"/>
              </w:rPr>
              <w:t>“</w:t>
            </w:r>
            <w:r w:rsidRPr="00AB403E">
              <w:rPr>
                <w:rFonts w:ascii="Arial" w:hAnsi="Arial" w:cs="Arial"/>
                <w:i/>
                <w:iCs/>
                <w:color w:val="000000"/>
              </w:rPr>
              <w:t xml:space="preserve">el accionante nunca se dirigió al equipo multidisciplinario con el fin de analizar su situación.” </w:t>
            </w:r>
          </w:p>
          <w:p w14:paraId="6239A6BE" w14:textId="77777777" w:rsidR="008A15E5" w:rsidRDefault="008A15E5" w:rsidP="008A15E5">
            <w:pPr>
              <w:autoSpaceDE w:val="0"/>
              <w:autoSpaceDN w:val="0"/>
              <w:adjustRightInd w:val="0"/>
              <w:spacing w:after="0" w:line="240" w:lineRule="auto"/>
              <w:jc w:val="both"/>
              <w:rPr>
                <w:rFonts w:ascii="Arial" w:hAnsi="Arial" w:cs="Arial"/>
                <w:color w:val="000000"/>
              </w:rPr>
            </w:pPr>
          </w:p>
          <w:p w14:paraId="7804555C" w14:textId="573D357B" w:rsidR="008A15E5" w:rsidRPr="00AB403E" w:rsidRDefault="008A15E5" w:rsidP="008A15E5">
            <w:pPr>
              <w:autoSpaceDE w:val="0"/>
              <w:autoSpaceDN w:val="0"/>
              <w:adjustRightInd w:val="0"/>
              <w:spacing w:after="0" w:line="240" w:lineRule="auto"/>
              <w:jc w:val="both"/>
              <w:rPr>
                <w:rFonts w:ascii="Arial" w:hAnsi="Arial" w:cs="Arial"/>
                <w:color w:val="000000"/>
              </w:rPr>
            </w:pPr>
            <w:r w:rsidRPr="00AB403E">
              <w:rPr>
                <w:rFonts w:ascii="Arial" w:hAnsi="Arial" w:cs="Arial"/>
                <w:color w:val="000000"/>
              </w:rPr>
              <w:t xml:space="preserve">Es decir, el accionante no aporto la documentación requerida para la acreditación de la enfermedad catastrófica que alega padecer dentro del término para su evaluación por parte del Equipo de Trabajo Multidisciplinario conformado para tal fin. </w:t>
            </w:r>
          </w:p>
          <w:p w14:paraId="27C8C672" w14:textId="77777777" w:rsidR="008A15E5" w:rsidRDefault="008A15E5" w:rsidP="008A15E5">
            <w:pPr>
              <w:autoSpaceDE w:val="0"/>
              <w:autoSpaceDN w:val="0"/>
              <w:adjustRightInd w:val="0"/>
              <w:spacing w:after="0" w:line="240" w:lineRule="auto"/>
              <w:jc w:val="both"/>
              <w:rPr>
                <w:rFonts w:ascii="Arial" w:hAnsi="Arial" w:cs="Arial"/>
                <w:color w:val="000000"/>
              </w:rPr>
            </w:pPr>
          </w:p>
          <w:p w14:paraId="594BB377" w14:textId="58BEB8EA" w:rsidR="008A15E5" w:rsidRPr="00AB403E" w:rsidRDefault="008A15E5" w:rsidP="008A15E5">
            <w:pPr>
              <w:autoSpaceDE w:val="0"/>
              <w:autoSpaceDN w:val="0"/>
              <w:adjustRightInd w:val="0"/>
              <w:spacing w:after="0" w:line="240" w:lineRule="auto"/>
              <w:jc w:val="both"/>
              <w:rPr>
                <w:rFonts w:ascii="Arial" w:hAnsi="Arial" w:cs="Arial"/>
                <w:color w:val="000000"/>
              </w:rPr>
            </w:pPr>
            <w:r w:rsidRPr="00AB403E">
              <w:rPr>
                <w:rFonts w:ascii="Arial" w:hAnsi="Arial" w:cs="Arial"/>
                <w:b/>
                <w:bCs/>
                <w:color w:val="000000"/>
              </w:rPr>
              <w:t xml:space="preserve">II) </w:t>
            </w:r>
            <w:r w:rsidRPr="00AB403E">
              <w:rPr>
                <w:rFonts w:ascii="Arial" w:hAnsi="Arial" w:cs="Arial"/>
                <w:color w:val="000000"/>
              </w:rPr>
              <w:t xml:space="preserve">De la manifestación por parte del accionante de ostentar la condición “2. </w:t>
            </w:r>
            <w:r w:rsidRPr="00AB403E">
              <w:rPr>
                <w:rFonts w:ascii="Arial" w:hAnsi="Arial" w:cs="Arial"/>
                <w:i/>
                <w:iCs/>
                <w:color w:val="000000"/>
              </w:rPr>
              <w:t xml:space="preserve">CONDICIÓN DE PADRE O MADRE CABEZA DE FAMILIA.” </w:t>
            </w:r>
            <w:r w:rsidRPr="00AB403E">
              <w:rPr>
                <w:rFonts w:ascii="Arial" w:hAnsi="Arial" w:cs="Arial"/>
                <w:color w:val="000000"/>
              </w:rPr>
              <w:t xml:space="preserve">contemplada en la Circular No. 389 de 21 de noviembre de 2024, y en el Decreto 1083 de 2015 modificado por el Decreto 498, la respuesta que expidió el Grupo de Bienestar de la Dirección de talento humano fue la siguiente: </w:t>
            </w:r>
          </w:p>
          <w:p w14:paraId="1898C7ED" w14:textId="77777777" w:rsidR="008A15E5" w:rsidRDefault="008A15E5" w:rsidP="008A15E5">
            <w:pPr>
              <w:autoSpaceDE w:val="0"/>
              <w:autoSpaceDN w:val="0"/>
              <w:adjustRightInd w:val="0"/>
              <w:spacing w:after="0" w:line="240" w:lineRule="auto"/>
              <w:jc w:val="both"/>
              <w:rPr>
                <w:rFonts w:ascii="Arial" w:hAnsi="Arial" w:cs="Arial"/>
                <w:i/>
                <w:iCs/>
                <w:color w:val="000000"/>
              </w:rPr>
            </w:pPr>
          </w:p>
          <w:p w14:paraId="4830BE9C" w14:textId="35299DD5" w:rsidR="008A15E5" w:rsidRDefault="008A15E5" w:rsidP="008A15E5">
            <w:pPr>
              <w:autoSpaceDE w:val="0"/>
              <w:autoSpaceDN w:val="0"/>
              <w:adjustRightInd w:val="0"/>
              <w:spacing w:after="0" w:line="240" w:lineRule="auto"/>
              <w:ind w:left="708"/>
              <w:jc w:val="both"/>
              <w:rPr>
                <w:rFonts w:ascii="Arial" w:hAnsi="Arial" w:cs="Arial"/>
                <w:i/>
                <w:iCs/>
                <w:color w:val="000000"/>
              </w:rPr>
            </w:pPr>
            <w:r w:rsidRPr="00AB403E">
              <w:rPr>
                <w:rFonts w:ascii="Arial" w:hAnsi="Arial" w:cs="Arial"/>
                <w:i/>
                <w:iCs/>
                <w:color w:val="000000"/>
              </w:rPr>
              <w:t xml:space="preserve">“El funcionario </w:t>
            </w:r>
            <w:r w:rsidRPr="00AB403E">
              <w:rPr>
                <w:rFonts w:ascii="Arial" w:hAnsi="Arial" w:cs="Arial"/>
                <w:b/>
                <w:bCs/>
                <w:i/>
                <w:iCs/>
                <w:color w:val="000000"/>
              </w:rPr>
              <w:t>Luis Fernando Urrea Restrepo</w:t>
            </w:r>
            <w:r w:rsidRPr="00AB403E">
              <w:rPr>
                <w:rFonts w:ascii="Arial" w:hAnsi="Arial" w:cs="Arial"/>
                <w:i/>
                <w:iCs/>
                <w:color w:val="000000"/>
              </w:rPr>
              <w:t xml:space="preserve">, remitió el </w:t>
            </w:r>
            <w:r w:rsidRPr="00AB403E">
              <w:rPr>
                <w:rFonts w:ascii="Arial" w:hAnsi="Arial" w:cs="Arial"/>
                <w:b/>
                <w:bCs/>
                <w:i/>
                <w:iCs/>
                <w:color w:val="000000"/>
              </w:rPr>
              <w:t xml:space="preserve">23 de abril de 2025 </w:t>
            </w:r>
            <w:r w:rsidRPr="00AB403E">
              <w:rPr>
                <w:rFonts w:ascii="Arial" w:hAnsi="Arial" w:cs="Arial"/>
                <w:i/>
                <w:iCs/>
                <w:color w:val="000000"/>
              </w:rPr>
              <w:t xml:space="preserve">un correo solicitando respetuosamente su inclusión en el listado de funcionarios con Protección Especial por parte de la SNR, apelando a razones de carácter humano. </w:t>
            </w:r>
          </w:p>
          <w:p w14:paraId="3ABB1007" w14:textId="77777777" w:rsidR="008A15E5" w:rsidRPr="00AB403E" w:rsidRDefault="008A15E5" w:rsidP="008A15E5">
            <w:pPr>
              <w:autoSpaceDE w:val="0"/>
              <w:autoSpaceDN w:val="0"/>
              <w:adjustRightInd w:val="0"/>
              <w:spacing w:after="0" w:line="240" w:lineRule="auto"/>
              <w:ind w:left="708"/>
              <w:jc w:val="both"/>
              <w:rPr>
                <w:rFonts w:ascii="Arial" w:hAnsi="Arial" w:cs="Arial"/>
                <w:color w:val="000000"/>
              </w:rPr>
            </w:pPr>
          </w:p>
          <w:p w14:paraId="110D5379" w14:textId="77777777" w:rsidR="008A15E5" w:rsidRPr="00AB403E" w:rsidRDefault="008A15E5" w:rsidP="008A15E5">
            <w:pPr>
              <w:autoSpaceDE w:val="0"/>
              <w:autoSpaceDN w:val="0"/>
              <w:adjustRightInd w:val="0"/>
              <w:spacing w:after="0" w:line="240" w:lineRule="auto"/>
              <w:ind w:left="708"/>
              <w:jc w:val="both"/>
              <w:rPr>
                <w:rFonts w:ascii="Arial" w:hAnsi="Arial" w:cs="Arial"/>
                <w:color w:val="000000"/>
              </w:rPr>
            </w:pPr>
            <w:r w:rsidRPr="00AB403E">
              <w:rPr>
                <w:rFonts w:ascii="Arial" w:hAnsi="Arial" w:cs="Arial"/>
                <w:i/>
                <w:iCs/>
                <w:color w:val="000000"/>
              </w:rPr>
              <w:t xml:space="preserve">No obstante, </w:t>
            </w:r>
            <w:r w:rsidRPr="00AB403E">
              <w:rPr>
                <w:rFonts w:ascii="Arial" w:hAnsi="Arial" w:cs="Arial"/>
                <w:b/>
                <w:bCs/>
                <w:i/>
                <w:iCs/>
                <w:color w:val="000000"/>
              </w:rPr>
              <w:t xml:space="preserve">no adjuntó la documentación requerida </w:t>
            </w:r>
            <w:r w:rsidRPr="00AB403E">
              <w:rPr>
                <w:rFonts w:ascii="Arial" w:hAnsi="Arial" w:cs="Arial"/>
                <w:i/>
                <w:iCs/>
                <w:color w:val="000000"/>
              </w:rPr>
              <w:t xml:space="preserve">para acreditar su condición de padre cabeza de hogar, conforme a los requisitos establecidos en la Circular No. 389 del 21 de noviembre de 2024. </w:t>
            </w:r>
          </w:p>
          <w:p w14:paraId="2646876C" w14:textId="77777777" w:rsidR="008A15E5" w:rsidRDefault="008A15E5" w:rsidP="008A15E5">
            <w:pPr>
              <w:autoSpaceDE w:val="0"/>
              <w:autoSpaceDN w:val="0"/>
              <w:adjustRightInd w:val="0"/>
              <w:spacing w:after="0" w:line="240" w:lineRule="auto"/>
              <w:ind w:left="708"/>
              <w:jc w:val="both"/>
              <w:rPr>
                <w:rFonts w:ascii="Arial" w:hAnsi="Arial" w:cs="Arial"/>
                <w:i/>
                <w:iCs/>
                <w:color w:val="000000"/>
              </w:rPr>
            </w:pPr>
          </w:p>
          <w:p w14:paraId="4747F28B" w14:textId="3562B1AA" w:rsidR="008A15E5" w:rsidRPr="00AB403E" w:rsidRDefault="008A15E5" w:rsidP="008A15E5">
            <w:pPr>
              <w:autoSpaceDE w:val="0"/>
              <w:autoSpaceDN w:val="0"/>
              <w:adjustRightInd w:val="0"/>
              <w:spacing w:after="0" w:line="240" w:lineRule="auto"/>
              <w:ind w:left="708"/>
              <w:jc w:val="both"/>
              <w:rPr>
                <w:rFonts w:ascii="Arial" w:hAnsi="Arial" w:cs="Arial"/>
                <w:color w:val="000000"/>
              </w:rPr>
            </w:pPr>
            <w:r w:rsidRPr="00AB403E">
              <w:rPr>
                <w:rFonts w:ascii="Arial" w:hAnsi="Arial" w:cs="Arial"/>
                <w:i/>
                <w:iCs/>
                <w:color w:val="000000"/>
              </w:rPr>
              <w:t xml:space="preserve">Adicionalmente, se evidenció que el funcionario es </w:t>
            </w:r>
            <w:r w:rsidRPr="00AB403E">
              <w:rPr>
                <w:rFonts w:ascii="Arial" w:hAnsi="Arial" w:cs="Arial"/>
                <w:b/>
                <w:bCs/>
                <w:i/>
                <w:iCs/>
                <w:color w:val="000000"/>
              </w:rPr>
              <w:t>casado</w:t>
            </w:r>
            <w:r w:rsidRPr="00AB403E">
              <w:rPr>
                <w:rFonts w:ascii="Arial" w:hAnsi="Arial" w:cs="Arial"/>
                <w:i/>
                <w:iCs/>
                <w:color w:val="000000"/>
              </w:rPr>
              <w:t xml:space="preserve">, condición que no cumple con los criterios exigidos para la aplicación del beneficio, el cual está dirigido a madres o padres cabeza de familia sin pareja. </w:t>
            </w:r>
          </w:p>
          <w:p w14:paraId="2E309112" w14:textId="77777777" w:rsidR="008A15E5" w:rsidRPr="008A15E5" w:rsidRDefault="008A15E5" w:rsidP="008A15E5">
            <w:pPr>
              <w:spacing w:before="100" w:beforeAutospacing="1" w:after="100" w:afterAutospacing="1"/>
              <w:jc w:val="both"/>
              <w:rPr>
                <w:rFonts w:ascii="Arial" w:hAnsi="Arial" w:cs="Arial"/>
                <w:i/>
                <w:iCs/>
                <w:color w:val="000000"/>
              </w:rPr>
            </w:pPr>
            <w:r w:rsidRPr="008A15E5">
              <w:rPr>
                <w:rFonts w:ascii="Arial" w:hAnsi="Arial" w:cs="Arial"/>
                <w:i/>
                <w:iCs/>
                <w:color w:val="000000"/>
              </w:rPr>
              <w:t xml:space="preserve">Por lo anterior, </w:t>
            </w:r>
            <w:r w:rsidRPr="008A15E5">
              <w:rPr>
                <w:rFonts w:ascii="Arial" w:hAnsi="Arial" w:cs="Arial"/>
                <w:b/>
                <w:bCs/>
                <w:i/>
                <w:iCs/>
                <w:color w:val="000000"/>
              </w:rPr>
              <w:t>su solicitud no fue evaluada ni aprobada por el Comité de Condiciones Especiales</w:t>
            </w:r>
            <w:r w:rsidRPr="008A15E5">
              <w:rPr>
                <w:rFonts w:ascii="Arial" w:hAnsi="Arial" w:cs="Arial"/>
                <w:i/>
                <w:iCs/>
                <w:color w:val="000000"/>
              </w:rPr>
              <w:t>.”</w:t>
            </w:r>
          </w:p>
          <w:p w14:paraId="183A1976" w14:textId="77777777" w:rsidR="008A15E5" w:rsidRPr="00AB403E" w:rsidRDefault="008A15E5" w:rsidP="008A15E5">
            <w:pPr>
              <w:autoSpaceDE w:val="0"/>
              <w:autoSpaceDN w:val="0"/>
              <w:adjustRightInd w:val="0"/>
              <w:spacing w:after="0" w:line="240" w:lineRule="auto"/>
              <w:jc w:val="both"/>
              <w:rPr>
                <w:rFonts w:ascii="Arial" w:hAnsi="Arial" w:cs="Arial"/>
                <w:color w:val="000000"/>
              </w:rPr>
            </w:pPr>
            <w:r w:rsidRPr="00AB403E">
              <w:rPr>
                <w:rFonts w:ascii="Arial" w:hAnsi="Arial" w:cs="Arial"/>
                <w:color w:val="000000"/>
              </w:rPr>
              <w:t xml:space="preserve">Para lo anterior es menester señalar que si bien, el accionante manifiesta que de él dependen económicamente su compañera permanente y su madre, esto no es suficiente para acreditar la calidad de padre cabeza de familia exigida por la normatividad vigente, toda vez que se indica tener hijos menores de dieciocho o hijo inválido que dependan económicamente que para el caso en concreto, el accionante no demostró. </w:t>
            </w:r>
          </w:p>
          <w:p w14:paraId="1A959EBE" w14:textId="77777777" w:rsidR="008A15E5" w:rsidRDefault="008A15E5" w:rsidP="008A15E5">
            <w:pPr>
              <w:pStyle w:val="Default"/>
              <w:jc w:val="both"/>
              <w:rPr>
                <w:rFonts w:ascii="Arial" w:hAnsi="Arial" w:cs="Arial"/>
                <w:sz w:val="22"/>
                <w:szCs w:val="22"/>
                <w:lang w:val="es-CO"/>
              </w:rPr>
            </w:pPr>
          </w:p>
          <w:p w14:paraId="33CD930A" w14:textId="13BB97FB" w:rsidR="008A15E5" w:rsidRDefault="008A15E5" w:rsidP="008A15E5">
            <w:pPr>
              <w:pStyle w:val="Default"/>
              <w:jc w:val="both"/>
              <w:rPr>
                <w:rFonts w:ascii="Arial" w:hAnsi="Arial" w:cs="Arial"/>
                <w:sz w:val="22"/>
                <w:szCs w:val="22"/>
                <w:lang w:val="es-CO"/>
              </w:rPr>
            </w:pPr>
            <w:r w:rsidRPr="008A15E5">
              <w:rPr>
                <w:rFonts w:ascii="Arial" w:hAnsi="Arial" w:cs="Arial"/>
                <w:b/>
                <w:bCs/>
                <w:sz w:val="22"/>
                <w:szCs w:val="22"/>
                <w:lang w:val="es-CO"/>
              </w:rPr>
              <w:t>III)</w:t>
            </w:r>
            <w:r w:rsidRPr="008A15E5">
              <w:rPr>
                <w:rFonts w:ascii="Arial" w:hAnsi="Arial" w:cs="Arial"/>
                <w:sz w:val="22"/>
                <w:szCs w:val="22"/>
                <w:lang w:val="es-CO"/>
              </w:rPr>
              <w:t xml:space="preserve"> De la manifestación por parte del accionante de ostentar la condición “</w:t>
            </w:r>
            <w:r w:rsidRPr="008A15E5">
              <w:rPr>
                <w:rFonts w:ascii="Arial" w:hAnsi="Arial" w:cs="Arial"/>
                <w:i/>
                <w:iCs/>
                <w:sz w:val="22"/>
                <w:szCs w:val="22"/>
                <w:lang w:val="es-CO"/>
              </w:rPr>
              <w:t>3. CONDICION DE PRE PENSIONADO</w:t>
            </w:r>
            <w:r w:rsidRPr="008A15E5">
              <w:rPr>
                <w:rFonts w:ascii="Arial" w:hAnsi="Arial" w:cs="Arial"/>
                <w:sz w:val="22"/>
                <w:szCs w:val="22"/>
                <w:lang w:val="es-CO"/>
              </w:rPr>
              <w:t xml:space="preserve">” contemplada en la Circular No. 389, es necesario precisar que conforme a la ley y a la jurisprudencia se ha establecido que los cargos vacantes definitivos del sistema de carrera que estén ocupados por funcionarios en nombramiento provisional antes de diciembre de 2018, y que al momento de entrar en vigencia la Ley 1955 de 2019 les faltaran tres años o menos para </w:t>
            </w:r>
            <w:r w:rsidRPr="008A15E5">
              <w:rPr>
                <w:rFonts w:ascii="Arial" w:hAnsi="Arial" w:cs="Arial"/>
                <w:sz w:val="22"/>
                <w:szCs w:val="22"/>
                <w:lang w:val="es-CO"/>
              </w:rPr>
              <w:lastRenderedPageBreak/>
              <w:t xml:space="preserve">pensionarse, no pueden salir inmediatamente a concurso. Por el contrario, estos cargos solo podrán ser ofertados por la CNSC cuando el funcionario que los ocupa adquiera efectivamente su derecho a la pensión. </w:t>
            </w:r>
          </w:p>
          <w:p w14:paraId="18D8722A" w14:textId="77777777" w:rsidR="008A15E5" w:rsidRPr="00ED09D3" w:rsidRDefault="008A15E5" w:rsidP="008A15E5">
            <w:pPr>
              <w:pStyle w:val="Default"/>
              <w:jc w:val="both"/>
              <w:rPr>
                <w:rFonts w:ascii="Arial" w:hAnsi="Arial" w:cs="Arial"/>
                <w:sz w:val="22"/>
                <w:szCs w:val="22"/>
                <w:lang w:val="es-CO"/>
              </w:rPr>
            </w:pPr>
          </w:p>
          <w:p w14:paraId="4E84DACA" w14:textId="63E36D36" w:rsidR="00722C6D" w:rsidRDefault="00722C6D" w:rsidP="00722C6D">
            <w:pPr>
              <w:tabs>
                <w:tab w:val="left" w:pos="7513"/>
              </w:tabs>
              <w:jc w:val="both"/>
              <w:rPr>
                <w:rFonts w:ascii="Arial" w:hAnsi="Arial" w:cs="Arial"/>
                <w:color w:val="000000"/>
              </w:rPr>
            </w:pPr>
            <w:r w:rsidRPr="008A15E5">
              <w:rPr>
                <w:rFonts w:ascii="Arial" w:hAnsi="Arial" w:cs="Arial"/>
                <w:color w:val="000000"/>
              </w:rPr>
              <w:t>Estas medidas evidencian el cumplimiento del deber constitucional de protección reforzada a sujetos en situación de vulnerabilidad, conforme a la jurisprudencia de la Corte Constitucional</w:t>
            </w:r>
            <w:r w:rsidR="008A15E5">
              <w:rPr>
                <w:rFonts w:ascii="Arial" w:hAnsi="Arial" w:cs="Arial"/>
                <w:color w:val="000000"/>
              </w:rPr>
              <w:t>, y también la negligencia del accionante a cumplir con los tramites previstos para lograr el reconocimiento que hoy pretende le sean reconocidos por esta vía.</w:t>
            </w:r>
          </w:p>
          <w:p w14:paraId="2ABFE643" w14:textId="3D01E3F0" w:rsidR="009F1565" w:rsidRPr="009F1565" w:rsidRDefault="009F1565" w:rsidP="009F1565">
            <w:pPr>
              <w:spacing w:before="100" w:beforeAutospacing="1" w:after="100" w:afterAutospacing="1" w:line="240" w:lineRule="auto"/>
              <w:jc w:val="both"/>
              <w:rPr>
                <w:rFonts w:ascii="Arial" w:eastAsia="Times New Roman" w:hAnsi="Arial" w:cs="Arial"/>
                <w:color w:val="000000"/>
                <w:lang w:eastAsia="es-CO"/>
              </w:rPr>
            </w:pPr>
            <w:r>
              <w:rPr>
                <w:rFonts w:ascii="Arial" w:eastAsia="Times New Roman" w:hAnsi="Arial" w:cs="Arial"/>
                <w:color w:val="000000"/>
                <w:lang w:eastAsia="es-CO"/>
              </w:rPr>
              <w:t>Por último, pero no menos importante, e</w:t>
            </w:r>
            <w:r w:rsidRPr="009F1565">
              <w:rPr>
                <w:rFonts w:ascii="Arial" w:eastAsia="Times New Roman" w:hAnsi="Arial" w:cs="Arial"/>
                <w:color w:val="000000"/>
                <w:lang w:eastAsia="es-CO"/>
              </w:rPr>
              <w:t>n el presente caso debe tenerse en cuenta que las condiciones especiales no pueden ser objeto de acumulación como pretende la actora, y el Decreto 1083 Articulo 2.2.5.3.2,</w:t>
            </w:r>
            <w:r>
              <w:rPr>
                <w:rFonts w:ascii="Arial" w:eastAsia="Times New Roman" w:hAnsi="Arial" w:cs="Arial"/>
                <w:color w:val="000000"/>
                <w:lang w:eastAsia="es-CO"/>
              </w:rPr>
              <w:t xml:space="preserve"> </w:t>
            </w:r>
            <w:r w:rsidRPr="009F1565">
              <w:rPr>
                <w:rFonts w:ascii="Arial" w:eastAsia="Times New Roman" w:hAnsi="Arial" w:cs="Arial"/>
                <w:color w:val="000000"/>
                <w:lang w:eastAsia="es-CO"/>
              </w:rPr>
              <w:t>establece un orden de prelaciones para proveer los cargos en el evento en el cual la lista de elegibles elaborada como resultado de un proceso de selección este conformada por un número menor de aspirantes al de empleos ofertados a proveer, obsérvese en la norma.</w:t>
            </w:r>
          </w:p>
          <w:p w14:paraId="1EF16B70" w14:textId="3BCAA805" w:rsidR="009F1565" w:rsidRPr="009F1565" w:rsidRDefault="009F1565" w:rsidP="009F1565">
            <w:pPr>
              <w:spacing w:before="100" w:beforeAutospacing="1" w:after="100" w:afterAutospacing="1" w:line="240" w:lineRule="auto"/>
              <w:ind w:left="708"/>
              <w:jc w:val="both"/>
              <w:rPr>
                <w:rFonts w:ascii="Arial" w:eastAsia="Times New Roman" w:hAnsi="Arial" w:cs="Arial"/>
                <w:i/>
                <w:iCs/>
                <w:color w:val="000000"/>
                <w:lang w:eastAsia="es-CO"/>
              </w:rPr>
            </w:pPr>
            <w:r w:rsidRPr="009F1565">
              <w:rPr>
                <w:rFonts w:ascii="Arial" w:eastAsia="Times New Roman" w:hAnsi="Arial" w:cs="Arial"/>
                <w:i/>
                <w:iCs/>
                <w:color w:val="000000"/>
                <w:lang w:eastAsia="es-CO"/>
              </w:rPr>
              <w:t>"Artículo 2.2.5.3.2. Orden para la provisión definitiva de los empleos de carrera. La provisión definitiva de los empleos de carrera se efectuará teniendo en cuenta el siguiente orden:</w:t>
            </w:r>
          </w:p>
          <w:p w14:paraId="2EB36C06" w14:textId="77777777" w:rsidR="009F1565" w:rsidRPr="009F1565" w:rsidRDefault="009F1565" w:rsidP="009F1565">
            <w:pPr>
              <w:spacing w:before="100" w:beforeAutospacing="1" w:after="100" w:afterAutospacing="1" w:line="240" w:lineRule="auto"/>
              <w:ind w:left="708"/>
              <w:jc w:val="both"/>
              <w:rPr>
                <w:rFonts w:ascii="Arial" w:eastAsia="Times New Roman" w:hAnsi="Arial" w:cs="Arial"/>
                <w:i/>
                <w:iCs/>
                <w:color w:val="000000"/>
                <w:lang w:eastAsia="es-CO"/>
              </w:rPr>
            </w:pPr>
            <w:r w:rsidRPr="009F1565">
              <w:rPr>
                <w:rFonts w:ascii="Arial" w:eastAsia="Times New Roman" w:hAnsi="Arial" w:cs="Arial"/>
                <w:i/>
                <w:iCs/>
                <w:color w:val="000000"/>
                <w:lang w:eastAsia="es-CO"/>
              </w:rPr>
              <w:t>(…) 4. Con la persona que al momento en que deba producirse el nombramiento ocupe el primer puesto en lista de elegibles para el empleo ofertado que fue objeto de convocatoria para la respectiva entidad.</w:t>
            </w:r>
          </w:p>
          <w:p w14:paraId="3443EED5" w14:textId="77777777" w:rsidR="009F1565" w:rsidRPr="009F1565" w:rsidRDefault="009F1565" w:rsidP="009F1565">
            <w:pPr>
              <w:spacing w:before="100" w:beforeAutospacing="1" w:after="100" w:afterAutospacing="1" w:line="240" w:lineRule="auto"/>
              <w:ind w:left="708"/>
              <w:jc w:val="both"/>
              <w:rPr>
                <w:rFonts w:ascii="Arial" w:eastAsia="Times New Roman" w:hAnsi="Arial" w:cs="Arial"/>
                <w:i/>
                <w:iCs/>
                <w:color w:val="000000"/>
                <w:lang w:eastAsia="es-CO"/>
              </w:rPr>
            </w:pPr>
            <w:r w:rsidRPr="009F1565">
              <w:rPr>
                <w:rFonts w:ascii="Arial" w:eastAsia="Times New Roman" w:hAnsi="Arial" w:cs="Arial"/>
                <w:i/>
                <w:iCs/>
                <w:color w:val="000000"/>
                <w:lang w:eastAsia="es-CO"/>
              </w:rPr>
              <w:t>(…)</w:t>
            </w:r>
          </w:p>
          <w:p w14:paraId="2D2E3440" w14:textId="77777777" w:rsidR="009F1565" w:rsidRPr="009F1565" w:rsidRDefault="009F1565" w:rsidP="009F1565">
            <w:pPr>
              <w:spacing w:before="100" w:beforeAutospacing="1" w:after="100" w:afterAutospacing="1" w:line="240" w:lineRule="auto"/>
              <w:ind w:left="708"/>
              <w:jc w:val="both"/>
              <w:rPr>
                <w:rFonts w:ascii="Arial" w:eastAsia="Times New Roman" w:hAnsi="Arial" w:cs="Arial"/>
                <w:i/>
                <w:iCs/>
                <w:color w:val="000000"/>
                <w:lang w:eastAsia="es-CO"/>
              </w:rPr>
            </w:pPr>
            <w:r w:rsidRPr="009F1565">
              <w:rPr>
                <w:rFonts w:ascii="Arial" w:eastAsia="Times New Roman" w:hAnsi="Arial" w:cs="Arial"/>
                <w:i/>
                <w:iCs/>
                <w:color w:val="000000"/>
                <w:lang w:eastAsia="es-CO"/>
              </w:rPr>
              <w:t>PARÁGRAFO 2. Cuando la lista de elegibles elaborada como resultado de un proceso de selección esté conformada por un número menor de aspirantes al de empleos ofertados a proveer, la administración, antes de efectuar los respectivos nombramientos en período de prueba y retirar del servicio a los provisionales, deberá tener en cuenta el siguiente orden de protección generado por:</w:t>
            </w:r>
          </w:p>
          <w:p w14:paraId="6097510B" w14:textId="77777777" w:rsidR="009F1565" w:rsidRPr="009F1565" w:rsidRDefault="009F1565" w:rsidP="009F1565">
            <w:pPr>
              <w:spacing w:before="100" w:beforeAutospacing="1" w:after="100" w:afterAutospacing="1" w:line="240" w:lineRule="auto"/>
              <w:ind w:left="708"/>
              <w:jc w:val="both"/>
              <w:rPr>
                <w:rFonts w:ascii="Arial" w:eastAsia="Times New Roman" w:hAnsi="Arial" w:cs="Arial"/>
                <w:i/>
                <w:iCs/>
                <w:color w:val="000000"/>
                <w:lang w:eastAsia="es-CO"/>
              </w:rPr>
            </w:pPr>
            <w:r w:rsidRPr="009F1565">
              <w:rPr>
                <w:rFonts w:ascii="Arial" w:eastAsia="Times New Roman" w:hAnsi="Arial" w:cs="Arial"/>
                <w:i/>
                <w:iCs/>
                <w:color w:val="000000"/>
                <w:lang w:eastAsia="es-CO"/>
              </w:rPr>
              <w:t>1. Enfermedad catastrófica o algún tipo de discapacidad.</w:t>
            </w:r>
          </w:p>
          <w:p w14:paraId="280CEC03" w14:textId="77777777" w:rsidR="009F1565" w:rsidRPr="009F1565" w:rsidRDefault="009F1565" w:rsidP="009F1565">
            <w:pPr>
              <w:spacing w:before="100" w:beforeAutospacing="1" w:after="100" w:afterAutospacing="1" w:line="240" w:lineRule="auto"/>
              <w:ind w:left="708"/>
              <w:jc w:val="both"/>
              <w:rPr>
                <w:rFonts w:ascii="Arial" w:eastAsia="Times New Roman" w:hAnsi="Arial" w:cs="Arial"/>
                <w:i/>
                <w:iCs/>
                <w:color w:val="000000"/>
                <w:lang w:eastAsia="es-CO"/>
              </w:rPr>
            </w:pPr>
            <w:r w:rsidRPr="009F1565">
              <w:rPr>
                <w:rFonts w:ascii="Arial" w:eastAsia="Times New Roman" w:hAnsi="Arial" w:cs="Arial"/>
                <w:i/>
                <w:iCs/>
                <w:color w:val="000000"/>
                <w:lang w:eastAsia="es-CO"/>
              </w:rPr>
              <w:t>2. Acreditar la condición de padre o madre cabeza de familia en los términos señalados en las normas vigentes y la jurisprudencia sobre la materia.</w:t>
            </w:r>
          </w:p>
          <w:p w14:paraId="12C700D7" w14:textId="77777777" w:rsidR="009F1565" w:rsidRPr="009F1565" w:rsidRDefault="009F1565" w:rsidP="009F1565">
            <w:pPr>
              <w:spacing w:before="100" w:beforeAutospacing="1" w:after="100" w:afterAutospacing="1" w:line="240" w:lineRule="auto"/>
              <w:ind w:left="708"/>
              <w:jc w:val="both"/>
              <w:rPr>
                <w:rFonts w:ascii="Arial" w:eastAsia="Times New Roman" w:hAnsi="Arial" w:cs="Arial"/>
                <w:i/>
                <w:iCs/>
                <w:color w:val="000000"/>
                <w:lang w:eastAsia="es-CO"/>
              </w:rPr>
            </w:pPr>
            <w:r w:rsidRPr="009F1565">
              <w:rPr>
                <w:rFonts w:ascii="Arial" w:eastAsia="Times New Roman" w:hAnsi="Arial" w:cs="Arial"/>
                <w:i/>
                <w:iCs/>
                <w:color w:val="000000"/>
                <w:lang w:eastAsia="es-CO"/>
              </w:rPr>
              <w:t xml:space="preserve">3. Ostentar la condición de </w:t>
            </w:r>
            <w:proofErr w:type="spellStart"/>
            <w:r w:rsidRPr="009F1565">
              <w:rPr>
                <w:rFonts w:ascii="Arial" w:eastAsia="Times New Roman" w:hAnsi="Arial" w:cs="Arial"/>
                <w:i/>
                <w:iCs/>
                <w:color w:val="000000"/>
                <w:lang w:eastAsia="es-CO"/>
              </w:rPr>
              <w:t>prepensionados</w:t>
            </w:r>
            <w:proofErr w:type="spellEnd"/>
            <w:r w:rsidRPr="009F1565">
              <w:rPr>
                <w:rFonts w:ascii="Arial" w:eastAsia="Times New Roman" w:hAnsi="Arial" w:cs="Arial"/>
                <w:i/>
                <w:iCs/>
                <w:color w:val="000000"/>
                <w:lang w:eastAsia="es-CO"/>
              </w:rPr>
              <w:t xml:space="preserve"> en los términos señalados en las normas vigentes y la jurisprudencia sobre la materia.</w:t>
            </w:r>
          </w:p>
          <w:p w14:paraId="7777F219" w14:textId="77777777" w:rsidR="009F1565" w:rsidRPr="009F1565" w:rsidRDefault="009F1565" w:rsidP="009F1565">
            <w:pPr>
              <w:spacing w:before="100" w:beforeAutospacing="1" w:after="100" w:afterAutospacing="1" w:line="240" w:lineRule="auto"/>
              <w:ind w:left="708"/>
              <w:jc w:val="both"/>
              <w:rPr>
                <w:rFonts w:ascii="Arial" w:eastAsia="Times New Roman" w:hAnsi="Arial" w:cs="Arial"/>
                <w:i/>
                <w:iCs/>
                <w:color w:val="000000"/>
                <w:lang w:eastAsia="es-CO"/>
              </w:rPr>
            </w:pPr>
            <w:r w:rsidRPr="009F1565">
              <w:rPr>
                <w:rFonts w:ascii="Arial" w:eastAsia="Times New Roman" w:hAnsi="Arial" w:cs="Arial"/>
                <w:i/>
                <w:iCs/>
                <w:color w:val="000000"/>
                <w:lang w:eastAsia="es-CO"/>
              </w:rPr>
              <w:t>4. Tener la condición de empleado amparado con fuero sindical.</w:t>
            </w:r>
          </w:p>
          <w:p w14:paraId="4F8F998C" w14:textId="77777777" w:rsidR="009F1565" w:rsidRPr="009F1565" w:rsidRDefault="009F1565" w:rsidP="009F1565">
            <w:pPr>
              <w:spacing w:before="100" w:beforeAutospacing="1" w:after="100" w:afterAutospacing="1" w:line="240" w:lineRule="auto"/>
              <w:ind w:left="708"/>
              <w:jc w:val="both"/>
              <w:rPr>
                <w:rFonts w:ascii="Arial" w:eastAsia="Times New Roman" w:hAnsi="Arial" w:cs="Arial"/>
                <w:i/>
                <w:iCs/>
                <w:color w:val="000000"/>
                <w:lang w:eastAsia="es-CO"/>
              </w:rPr>
            </w:pPr>
            <w:r w:rsidRPr="009F1565">
              <w:rPr>
                <w:rFonts w:ascii="Arial" w:eastAsia="Times New Roman" w:hAnsi="Arial" w:cs="Arial"/>
                <w:i/>
                <w:iCs/>
                <w:color w:val="000000"/>
                <w:lang w:eastAsia="es-CO"/>
              </w:rPr>
              <w:t>PARÁGRAFO 3. Cuando la lista de elegibles esté conformada por un número igual o superior al número de empleos a proveer, la administración deberá adelantar acciones afirmativas para que en lo posible los servidores que se encuentren en las condiciones señaladas en el parágrafo anterior sean reubicados en otros empleos de carrera o temporales que se encuentren vacantes, y para los cuales cumplan requisitos, en la respectiva entidad o en entidades que integran el sector administrativo.”</w:t>
            </w:r>
          </w:p>
          <w:p w14:paraId="5F8A37CB" w14:textId="77777777" w:rsidR="009F1565" w:rsidRPr="008A15E5" w:rsidRDefault="009F1565" w:rsidP="00722C6D">
            <w:pPr>
              <w:tabs>
                <w:tab w:val="left" w:pos="7513"/>
              </w:tabs>
              <w:jc w:val="both"/>
              <w:rPr>
                <w:rFonts w:ascii="Arial" w:hAnsi="Arial" w:cs="Arial"/>
                <w:color w:val="000000"/>
              </w:rPr>
            </w:pPr>
          </w:p>
          <w:p w14:paraId="67A79BC3" w14:textId="7CDD11E3" w:rsidR="00543627" w:rsidRPr="008A15E5" w:rsidRDefault="00543627" w:rsidP="00543627">
            <w:pPr>
              <w:autoSpaceDE w:val="0"/>
              <w:autoSpaceDN w:val="0"/>
              <w:adjustRightInd w:val="0"/>
              <w:spacing w:line="276" w:lineRule="auto"/>
              <w:jc w:val="both"/>
              <w:rPr>
                <w:rFonts w:ascii="Arial" w:hAnsi="Arial" w:cs="Arial"/>
              </w:rPr>
            </w:pPr>
            <w:r w:rsidRPr="008A15E5">
              <w:rPr>
                <w:rFonts w:ascii="Arial" w:hAnsi="Arial" w:cs="Arial"/>
                <w:b/>
                <w:bCs/>
              </w:rPr>
              <w:lastRenderedPageBreak/>
              <w:t xml:space="preserve">PRESUNCIÓN DE LEGALIDAD DEL ACTO ADMINISTRATIVO </w:t>
            </w:r>
          </w:p>
          <w:p w14:paraId="0008C085" w14:textId="6427675E" w:rsidR="00543627" w:rsidRPr="008A15E5" w:rsidRDefault="00543627" w:rsidP="00543627">
            <w:pPr>
              <w:autoSpaceDE w:val="0"/>
              <w:autoSpaceDN w:val="0"/>
              <w:adjustRightInd w:val="0"/>
              <w:spacing w:after="0"/>
              <w:jc w:val="both"/>
              <w:rPr>
                <w:rFonts w:ascii="Arial" w:hAnsi="Arial" w:cs="Arial"/>
                <w:lang w:val="es-ES"/>
              </w:rPr>
            </w:pPr>
            <w:r w:rsidRPr="008A15E5">
              <w:rPr>
                <w:rFonts w:ascii="Arial" w:hAnsi="Arial" w:cs="Arial"/>
              </w:rPr>
              <w:t xml:space="preserve">Debe advertirse que el Artículo 138 de la Ley 1437 del 2011 (CPACA), señala que la nulidad del acto administrativo particular procederá por las mismas causales establecidas en el inciso segundo del artículo 137 </w:t>
            </w:r>
            <w:proofErr w:type="spellStart"/>
            <w:r w:rsidRPr="008A15E5">
              <w:rPr>
                <w:rFonts w:ascii="Arial" w:hAnsi="Arial" w:cs="Arial"/>
              </w:rPr>
              <w:t>ibídem</w:t>
            </w:r>
            <w:proofErr w:type="spellEnd"/>
            <w:r w:rsidRPr="008A15E5">
              <w:rPr>
                <w:rFonts w:ascii="Arial" w:hAnsi="Arial" w:cs="Arial"/>
              </w:rPr>
              <w:t xml:space="preserve">, en el que a su vez se identifican las siguientes: </w:t>
            </w:r>
            <w:r w:rsidRPr="008A15E5">
              <w:rPr>
                <w:rFonts w:ascii="Arial" w:hAnsi="Arial" w:cs="Arial"/>
                <w:b/>
                <w:i/>
              </w:rPr>
              <w:t>(i)</w:t>
            </w:r>
            <w:r w:rsidRPr="008A15E5">
              <w:rPr>
                <w:rFonts w:ascii="Arial" w:hAnsi="Arial" w:cs="Arial"/>
              </w:rPr>
              <w:t xml:space="preserve"> Que el acto administrativo haya sido expedido con infracción de las normas en que debería fundarse. </w:t>
            </w:r>
            <w:r w:rsidRPr="008A15E5">
              <w:rPr>
                <w:rFonts w:ascii="Arial" w:hAnsi="Arial" w:cs="Arial"/>
                <w:b/>
                <w:i/>
              </w:rPr>
              <w:t>(</w:t>
            </w:r>
            <w:proofErr w:type="spellStart"/>
            <w:r w:rsidRPr="008A15E5">
              <w:rPr>
                <w:rFonts w:ascii="Arial" w:hAnsi="Arial" w:cs="Arial"/>
                <w:b/>
                <w:i/>
              </w:rPr>
              <w:t>ii</w:t>
            </w:r>
            <w:proofErr w:type="spellEnd"/>
            <w:r w:rsidRPr="008A15E5">
              <w:rPr>
                <w:rFonts w:ascii="Arial" w:hAnsi="Arial" w:cs="Arial"/>
                <w:b/>
                <w:i/>
              </w:rPr>
              <w:t>)</w:t>
            </w:r>
            <w:r w:rsidRPr="008A15E5">
              <w:rPr>
                <w:rFonts w:ascii="Arial" w:hAnsi="Arial" w:cs="Arial"/>
              </w:rPr>
              <w:t xml:space="preserve"> Sin competencia. </w:t>
            </w:r>
            <w:r w:rsidRPr="008A15E5">
              <w:rPr>
                <w:rFonts w:ascii="Arial" w:hAnsi="Arial" w:cs="Arial"/>
                <w:b/>
                <w:i/>
              </w:rPr>
              <w:t>(</w:t>
            </w:r>
            <w:proofErr w:type="spellStart"/>
            <w:r w:rsidRPr="008A15E5">
              <w:rPr>
                <w:rFonts w:ascii="Arial" w:hAnsi="Arial" w:cs="Arial"/>
                <w:b/>
                <w:i/>
              </w:rPr>
              <w:t>iii</w:t>
            </w:r>
            <w:proofErr w:type="spellEnd"/>
            <w:r w:rsidRPr="008A15E5">
              <w:rPr>
                <w:rFonts w:ascii="Arial" w:hAnsi="Arial" w:cs="Arial"/>
                <w:b/>
                <w:i/>
              </w:rPr>
              <w:t>)</w:t>
            </w:r>
            <w:r w:rsidRPr="008A15E5">
              <w:rPr>
                <w:rFonts w:ascii="Arial" w:hAnsi="Arial" w:cs="Arial"/>
              </w:rPr>
              <w:t xml:space="preserve"> En forma irregular. </w:t>
            </w:r>
            <w:r w:rsidRPr="008A15E5">
              <w:rPr>
                <w:rFonts w:ascii="Arial" w:hAnsi="Arial" w:cs="Arial"/>
                <w:b/>
                <w:i/>
              </w:rPr>
              <w:t>(</w:t>
            </w:r>
            <w:proofErr w:type="spellStart"/>
            <w:r w:rsidRPr="008A15E5">
              <w:rPr>
                <w:rFonts w:ascii="Arial" w:hAnsi="Arial" w:cs="Arial"/>
                <w:b/>
                <w:i/>
              </w:rPr>
              <w:t>iv</w:t>
            </w:r>
            <w:proofErr w:type="spellEnd"/>
            <w:r w:rsidRPr="008A15E5">
              <w:rPr>
                <w:rFonts w:ascii="Arial" w:hAnsi="Arial" w:cs="Arial"/>
                <w:b/>
                <w:i/>
              </w:rPr>
              <w:t>)</w:t>
            </w:r>
            <w:r w:rsidRPr="008A15E5">
              <w:rPr>
                <w:rFonts w:ascii="Arial" w:hAnsi="Arial" w:cs="Arial"/>
              </w:rPr>
              <w:t xml:space="preserve"> Con desconocimiento del derecho de audiencia y defensa. </w:t>
            </w:r>
            <w:r w:rsidRPr="008A15E5">
              <w:rPr>
                <w:rFonts w:ascii="Arial" w:hAnsi="Arial" w:cs="Arial"/>
                <w:b/>
                <w:i/>
              </w:rPr>
              <w:t>(v)</w:t>
            </w:r>
            <w:r w:rsidRPr="008A15E5">
              <w:rPr>
                <w:rFonts w:ascii="Arial" w:hAnsi="Arial" w:cs="Arial"/>
              </w:rPr>
              <w:t xml:space="preserve"> Mediante falsa motivación. </w:t>
            </w:r>
            <w:r w:rsidRPr="008A15E5">
              <w:rPr>
                <w:rFonts w:ascii="Arial" w:hAnsi="Arial" w:cs="Arial"/>
                <w:b/>
                <w:i/>
              </w:rPr>
              <w:t>(vi)</w:t>
            </w:r>
            <w:r w:rsidRPr="008A15E5">
              <w:rPr>
                <w:rFonts w:ascii="Arial" w:hAnsi="Arial" w:cs="Arial"/>
              </w:rPr>
              <w:t xml:space="preserve"> Con desviación de las atribuciones propias de quien lo profirió</w:t>
            </w:r>
            <w:r w:rsidR="00F046CD" w:rsidRPr="008A15E5">
              <w:rPr>
                <w:rFonts w:ascii="Arial" w:hAnsi="Arial" w:cs="Arial"/>
              </w:rPr>
              <w:t>, situaciones que en el presente caso no se demostraron pues las causales de nulidad alegadas no tienen asidero factico ni jurídico, por lo que la presunción de legalidad del acto se mantiene integra.</w:t>
            </w:r>
          </w:p>
          <w:p w14:paraId="6ACE6C48" w14:textId="77777777" w:rsidR="00543627" w:rsidRPr="008A15E5" w:rsidRDefault="00543627" w:rsidP="00543627">
            <w:pPr>
              <w:shd w:val="clear" w:color="auto" w:fill="FFFFFF"/>
              <w:spacing w:after="0"/>
              <w:jc w:val="both"/>
              <w:textAlignment w:val="baseline"/>
              <w:rPr>
                <w:rFonts w:ascii="Arial" w:hAnsi="Arial" w:cs="Arial"/>
                <w:lang w:val="es-ES"/>
              </w:rPr>
            </w:pPr>
          </w:p>
          <w:p w14:paraId="0C1CE851" w14:textId="77777777" w:rsidR="00543627" w:rsidRPr="008A15E5" w:rsidRDefault="00543627" w:rsidP="00543627">
            <w:pPr>
              <w:autoSpaceDE w:val="0"/>
              <w:autoSpaceDN w:val="0"/>
              <w:adjustRightInd w:val="0"/>
              <w:spacing w:after="0"/>
              <w:jc w:val="both"/>
              <w:rPr>
                <w:rFonts w:ascii="Arial" w:hAnsi="Arial" w:cs="Arial"/>
                <w:lang w:val="es-ES"/>
              </w:rPr>
            </w:pPr>
            <w:r w:rsidRPr="008A15E5">
              <w:rPr>
                <w:rFonts w:ascii="Arial" w:hAnsi="Arial" w:cs="Arial"/>
                <w:lang w:val="es-ES"/>
              </w:rPr>
              <w:t xml:space="preserve">La presunción de legalidad del acto administrativo hace referencia a “la presunción de validez del acto administrativo mientras su posible nulidad no haya sido declarada por autoridad competente. La presunción de legitimidad importa, en sustancia, una presunción de regularidad del acto, también llamada presunción de “legalidad”, de “validez”, de “juridicidad” o pretensión de legitimidad. El vocablo “legitimidad” no debe entenderse como sinónimo de “perfección”. </w:t>
            </w:r>
          </w:p>
          <w:p w14:paraId="4C092ABD" w14:textId="77777777" w:rsidR="00543627" w:rsidRPr="008A15E5" w:rsidRDefault="00543627" w:rsidP="00543627">
            <w:pPr>
              <w:autoSpaceDE w:val="0"/>
              <w:autoSpaceDN w:val="0"/>
              <w:adjustRightInd w:val="0"/>
              <w:spacing w:after="0"/>
              <w:jc w:val="both"/>
              <w:rPr>
                <w:rFonts w:ascii="Arial" w:hAnsi="Arial" w:cs="Arial"/>
                <w:lang w:val="es-ES"/>
              </w:rPr>
            </w:pPr>
          </w:p>
          <w:p w14:paraId="16B98129" w14:textId="77777777" w:rsidR="00543627" w:rsidRPr="008A15E5" w:rsidRDefault="00543627" w:rsidP="00543627">
            <w:pPr>
              <w:autoSpaceDE w:val="0"/>
              <w:autoSpaceDN w:val="0"/>
              <w:adjustRightInd w:val="0"/>
              <w:spacing w:after="0"/>
              <w:jc w:val="both"/>
              <w:rPr>
                <w:rFonts w:ascii="Arial" w:hAnsi="Arial" w:cs="Arial"/>
                <w:lang w:val="es-ES"/>
              </w:rPr>
            </w:pPr>
            <w:r w:rsidRPr="008A15E5">
              <w:rPr>
                <w:rFonts w:ascii="Arial" w:hAnsi="Arial" w:cs="Arial"/>
                <w:lang w:val="es-ES"/>
              </w:rPr>
              <w:t xml:space="preserve">En el mismo sentido, se ha manifestado que la presunción de legalidad del acto administrativo es “la suposición de que el acto fue emitido conforme a derecho, dictado en armonía con el ordenamiento jurídico. Es una resultante de la juridicidad con que se mueve la actividad estatal. La legalidad justifica y avala la validez de los actos administrativos; por eso crea la presunción de que son legales, es decir, se los presume válidos y que respetan las normas que regulan su producción”. </w:t>
            </w:r>
          </w:p>
          <w:p w14:paraId="659CB5F8" w14:textId="77777777" w:rsidR="00543627" w:rsidRPr="008A15E5" w:rsidRDefault="00543627" w:rsidP="00543627">
            <w:pPr>
              <w:autoSpaceDE w:val="0"/>
              <w:autoSpaceDN w:val="0"/>
              <w:adjustRightInd w:val="0"/>
              <w:spacing w:after="0"/>
              <w:jc w:val="both"/>
              <w:rPr>
                <w:rFonts w:ascii="Arial" w:hAnsi="Arial" w:cs="Arial"/>
                <w:lang w:val="es-ES"/>
              </w:rPr>
            </w:pPr>
          </w:p>
          <w:p w14:paraId="47FDCE26" w14:textId="5B0ED4C5" w:rsidR="00543627" w:rsidRPr="008A15E5" w:rsidRDefault="00543627" w:rsidP="00543627">
            <w:pPr>
              <w:autoSpaceDE w:val="0"/>
              <w:autoSpaceDN w:val="0"/>
              <w:adjustRightInd w:val="0"/>
              <w:spacing w:after="0"/>
              <w:jc w:val="both"/>
              <w:rPr>
                <w:rFonts w:ascii="Arial" w:hAnsi="Arial" w:cs="Arial"/>
              </w:rPr>
            </w:pPr>
            <w:r w:rsidRPr="008A15E5">
              <w:rPr>
                <w:rFonts w:ascii="Arial" w:hAnsi="Arial" w:cs="Arial"/>
                <w:lang w:val="es-ES"/>
              </w:rPr>
              <w:t xml:space="preserve">La presunción se desprende del hecho supuesto de que la administración ha cumplido íntegramente con la legalidad preestablecida en la expedición del acto, lo que hace desprender a nivel administrativo importantes consecuencias entre ellas, la ejecutoriedad </w:t>
            </w:r>
            <w:r w:rsidR="001C5F93" w:rsidRPr="008A15E5">
              <w:rPr>
                <w:rFonts w:ascii="Arial" w:hAnsi="Arial" w:cs="Arial"/>
                <w:lang w:val="es-ES"/>
              </w:rPr>
              <w:t>de este</w:t>
            </w:r>
            <w:r w:rsidRPr="008A15E5">
              <w:rPr>
                <w:rFonts w:ascii="Arial" w:hAnsi="Arial" w:cs="Arial"/>
                <w:lang w:val="es-ES"/>
              </w:rPr>
              <w:t xml:space="preserve">. </w:t>
            </w:r>
          </w:p>
          <w:p w14:paraId="7622D923" w14:textId="77777777" w:rsidR="002824A7" w:rsidRPr="008A15E5" w:rsidRDefault="002824A7" w:rsidP="00886531">
            <w:pPr>
              <w:pStyle w:val="Textoindependiente"/>
              <w:spacing w:line="276" w:lineRule="auto"/>
              <w:rPr>
                <w:rFonts w:eastAsia="Calibri" w:cs="Arial"/>
                <w:sz w:val="22"/>
                <w:szCs w:val="22"/>
                <w:lang w:val="es-CO"/>
              </w:rPr>
            </w:pPr>
          </w:p>
          <w:p w14:paraId="2A20EA6F" w14:textId="77777777" w:rsidR="001F29C4" w:rsidRPr="008A15E5" w:rsidRDefault="00886531" w:rsidP="001F29C4">
            <w:pPr>
              <w:tabs>
                <w:tab w:val="left" w:pos="7513"/>
              </w:tabs>
              <w:jc w:val="both"/>
              <w:rPr>
                <w:rFonts w:ascii="Arial" w:hAnsi="Arial" w:cs="Arial"/>
                <w:bCs/>
              </w:rPr>
            </w:pPr>
            <w:r w:rsidRPr="008A15E5">
              <w:rPr>
                <w:rFonts w:ascii="Arial" w:hAnsi="Arial" w:cs="Arial"/>
                <w:b/>
                <w:bCs/>
              </w:rPr>
              <w:t xml:space="preserve">Recomendaciones: </w:t>
            </w:r>
            <w:r w:rsidRPr="008A15E5">
              <w:rPr>
                <w:rFonts w:ascii="Arial" w:hAnsi="Arial" w:cs="Arial"/>
                <w:bCs/>
              </w:rPr>
              <w:t>Se recomienda al comité no conciliar las pretensiones planteadas en el escrito de solicitud elevada por la convocante.</w:t>
            </w:r>
          </w:p>
          <w:p w14:paraId="57B4B9CF" w14:textId="7708FF4F" w:rsidR="00AC0DA3" w:rsidRPr="008A15E5" w:rsidRDefault="00D51032" w:rsidP="001F29C4">
            <w:pPr>
              <w:tabs>
                <w:tab w:val="left" w:pos="7513"/>
              </w:tabs>
              <w:jc w:val="both"/>
              <w:rPr>
                <w:rFonts w:ascii="Arial" w:eastAsia="Times New Roman" w:hAnsi="Arial" w:cs="Arial"/>
                <w:lang w:eastAsia="es-ES_tradnl"/>
              </w:rPr>
            </w:pPr>
            <w:r w:rsidRPr="008A15E5">
              <w:rPr>
                <w:rFonts w:ascii="Arial" w:hAnsi="Arial" w:cs="Arial"/>
                <w:b/>
                <w:noProof/>
                <w:lang w:val="en-US"/>
              </w:rPr>
              <w:drawing>
                <wp:anchor distT="0" distB="0" distL="114300" distR="114300" simplePos="0" relativeHeight="251659264" behindDoc="1" locked="0" layoutInCell="1" allowOverlap="1" wp14:anchorId="2F20EDEE" wp14:editId="0B4B1916">
                  <wp:simplePos x="0" y="0"/>
                  <wp:positionH relativeFrom="margin">
                    <wp:posOffset>2005330</wp:posOffset>
                  </wp:positionH>
                  <wp:positionV relativeFrom="paragraph">
                    <wp:posOffset>98425</wp:posOffset>
                  </wp:positionV>
                  <wp:extent cx="2247900" cy="777240"/>
                  <wp:effectExtent l="0" t="0" r="0" b="381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47900" cy="7772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09212C6" w14:textId="77777777" w:rsidR="00AC0DA3" w:rsidRPr="008A15E5" w:rsidRDefault="00AC0DA3" w:rsidP="00807C81">
            <w:pPr>
              <w:tabs>
                <w:tab w:val="left" w:pos="7513"/>
              </w:tabs>
              <w:spacing w:after="0" w:line="240" w:lineRule="auto"/>
              <w:jc w:val="both"/>
              <w:rPr>
                <w:rFonts w:ascii="Arial" w:eastAsia="Times New Roman" w:hAnsi="Arial" w:cs="Arial"/>
                <w:lang w:eastAsia="es-ES_tradnl"/>
              </w:rPr>
            </w:pPr>
          </w:p>
          <w:p w14:paraId="531815EF" w14:textId="77777777" w:rsidR="00AC0DA3" w:rsidRPr="008A15E5" w:rsidRDefault="00AC0DA3" w:rsidP="00807C81">
            <w:pPr>
              <w:tabs>
                <w:tab w:val="left" w:pos="7513"/>
              </w:tabs>
              <w:spacing w:after="0" w:line="240" w:lineRule="auto"/>
              <w:jc w:val="both"/>
              <w:rPr>
                <w:rFonts w:ascii="Arial" w:eastAsia="Times New Roman" w:hAnsi="Arial" w:cs="Arial"/>
                <w:lang w:eastAsia="es-ES_tradnl"/>
              </w:rPr>
            </w:pPr>
          </w:p>
          <w:p w14:paraId="6E923E1B" w14:textId="77777777" w:rsidR="00FE2F0B" w:rsidRPr="008A15E5" w:rsidRDefault="005F710C" w:rsidP="00BE308A">
            <w:pPr>
              <w:tabs>
                <w:tab w:val="left" w:pos="7513"/>
              </w:tabs>
              <w:spacing w:after="0" w:line="240" w:lineRule="auto"/>
              <w:jc w:val="center"/>
              <w:rPr>
                <w:rFonts w:ascii="Arial" w:eastAsia="Times New Roman" w:hAnsi="Arial" w:cs="Arial"/>
                <w:b/>
                <w:bCs/>
                <w:lang w:val="es-ES" w:eastAsia="es-ES_tradnl"/>
              </w:rPr>
            </w:pPr>
            <w:r w:rsidRPr="008A15E5">
              <w:rPr>
                <w:rFonts w:ascii="Arial" w:eastAsia="Times New Roman" w:hAnsi="Arial" w:cs="Arial"/>
                <w:b/>
                <w:bCs/>
                <w:lang w:val="es-ES" w:eastAsia="es-ES_tradnl"/>
              </w:rPr>
              <w:t>EDGAR ALFREDO VASQUEZ PATERNINA</w:t>
            </w:r>
          </w:p>
          <w:p w14:paraId="3EE77DA6" w14:textId="7E4BC64F" w:rsidR="00217F54" w:rsidRPr="008A15E5" w:rsidRDefault="00217F54" w:rsidP="00217F54">
            <w:pPr>
              <w:tabs>
                <w:tab w:val="left" w:pos="7513"/>
              </w:tabs>
              <w:spacing w:after="0" w:line="240" w:lineRule="auto"/>
              <w:jc w:val="center"/>
              <w:rPr>
                <w:rFonts w:ascii="Arial" w:eastAsia="Times New Roman" w:hAnsi="Arial" w:cs="Arial"/>
                <w:lang w:val="es-ES" w:eastAsia="es-ES_tradnl"/>
              </w:rPr>
            </w:pPr>
            <w:r w:rsidRPr="008A15E5">
              <w:rPr>
                <w:rFonts w:ascii="Arial" w:eastAsia="Times New Roman" w:hAnsi="Arial" w:cs="Arial"/>
                <w:lang w:val="es-ES" w:eastAsia="es-ES_tradnl"/>
              </w:rPr>
              <w:t>Apoderado Externo</w:t>
            </w:r>
          </w:p>
        </w:tc>
      </w:tr>
      <w:tr w:rsidR="00096452" w:rsidRPr="008A15E5" w14:paraId="34E1AEF8" w14:textId="77777777" w:rsidTr="00CE5FF7">
        <w:trPr>
          <w:trHeight w:val="60"/>
        </w:trPr>
        <w:tc>
          <w:tcPr>
            <w:tcW w:w="9782" w:type="dxa"/>
            <w:tcBorders>
              <w:top w:val="single" w:sz="4" w:space="0" w:color="auto"/>
              <w:left w:val="double" w:sz="4" w:space="0" w:color="auto"/>
              <w:bottom w:val="single" w:sz="4" w:space="0" w:color="auto"/>
              <w:right w:val="double" w:sz="4" w:space="0" w:color="auto"/>
            </w:tcBorders>
          </w:tcPr>
          <w:p w14:paraId="1E4AC12D" w14:textId="77777777" w:rsidR="00807C81" w:rsidRPr="008A15E5" w:rsidRDefault="00807C81" w:rsidP="00807C81">
            <w:pPr>
              <w:tabs>
                <w:tab w:val="left" w:pos="7513"/>
              </w:tabs>
              <w:spacing w:after="0" w:line="276" w:lineRule="auto"/>
              <w:jc w:val="both"/>
              <w:rPr>
                <w:rFonts w:ascii="Arial" w:eastAsia="Times New Roman" w:hAnsi="Arial" w:cs="Arial"/>
                <w:lang w:val="es-ES" w:eastAsia="es-ES_tradnl"/>
              </w:rPr>
            </w:pPr>
          </w:p>
        </w:tc>
      </w:tr>
    </w:tbl>
    <w:p w14:paraId="51022ED8" w14:textId="77777777" w:rsidR="00807C81" w:rsidRPr="008A15E5" w:rsidRDefault="00807C81" w:rsidP="00807C81">
      <w:pPr>
        <w:spacing w:after="0" w:line="240" w:lineRule="auto"/>
        <w:rPr>
          <w:rFonts w:ascii="Arial" w:eastAsia="Times New Roman" w:hAnsi="Arial" w:cs="Arial"/>
          <w:lang w:eastAsia="es-ES_tradnl"/>
        </w:rPr>
      </w:pPr>
    </w:p>
    <w:p w14:paraId="4A368D6D" w14:textId="77777777" w:rsidR="003A5786" w:rsidRPr="008A15E5" w:rsidRDefault="003A5786">
      <w:pPr>
        <w:rPr>
          <w:rFonts w:ascii="Arial" w:hAnsi="Arial" w:cs="Arial"/>
        </w:rPr>
      </w:pPr>
    </w:p>
    <w:sectPr w:rsidR="003A5786" w:rsidRPr="008A15E5" w:rsidSect="00D85B87">
      <w:headerReference w:type="default" r:id="rId10"/>
      <w:footerReference w:type="default" r:id="rId11"/>
      <w:pgSz w:w="11906" w:h="16838" w:code="9"/>
      <w:pgMar w:top="1701" w:right="1134" w:bottom="1134" w:left="1701" w:header="709"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CD98E3" w14:textId="77777777" w:rsidR="00663166" w:rsidRDefault="00663166" w:rsidP="00807C81">
      <w:pPr>
        <w:spacing w:after="0" w:line="240" w:lineRule="auto"/>
      </w:pPr>
      <w:r>
        <w:separator/>
      </w:r>
    </w:p>
  </w:endnote>
  <w:endnote w:type="continuationSeparator" w:id="0">
    <w:p w14:paraId="5D5D8A77" w14:textId="77777777" w:rsidR="00663166" w:rsidRDefault="00663166" w:rsidP="00807C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73504" w14:textId="3FFDF373" w:rsidR="00BC1E76" w:rsidRDefault="00044C62" w:rsidP="002759D5">
    <w:pPr>
      <w:pStyle w:val="Sinespaciado"/>
      <w:rPr>
        <w:rFonts w:ascii="Calibri Light" w:hAnsi="Calibri Light"/>
        <w:b/>
        <w:color w:val="A6A6A6"/>
        <w:sz w:val="20"/>
        <w:szCs w:val="20"/>
        <w:lang w:val="es-MX"/>
      </w:rPr>
    </w:pPr>
    <w:r>
      <w:rPr>
        <w:noProof/>
        <w:szCs w:val="16"/>
        <w:lang w:val="en-US"/>
      </w:rPr>
      <mc:AlternateContent>
        <mc:Choice Requires="wps">
          <w:drawing>
            <wp:anchor distT="0" distB="0" distL="114300" distR="114300" simplePos="0" relativeHeight="251659264" behindDoc="0" locked="0" layoutInCell="1" allowOverlap="1" wp14:anchorId="3C669142" wp14:editId="301A49EC">
              <wp:simplePos x="0" y="0"/>
              <wp:positionH relativeFrom="column">
                <wp:posOffset>1243965</wp:posOffset>
              </wp:positionH>
              <wp:positionV relativeFrom="paragraph">
                <wp:posOffset>40152</wp:posOffset>
              </wp:positionV>
              <wp:extent cx="3209290" cy="815975"/>
              <wp:effectExtent l="0" t="0" r="4445" b="3810"/>
              <wp:wrapNone/>
              <wp:docPr id="3" name="Cuadro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9290" cy="815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88FAEC" w14:textId="77777777" w:rsidR="00BC1E76" w:rsidRPr="008336D2" w:rsidRDefault="002712C7" w:rsidP="008336D2">
                          <w:pPr>
                            <w:jc w:val="center"/>
                            <w:rPr>
                              <w:rFonts w:ascii="Arial" w:hAnsi="Arial" w:cs="Arial"/>
                              <w:b/>
                              <w:color w:val="000000"/>
                              <w:sz w:val="18"/>
                              <w:szCs w:val="18"/>
                            </w:rPr>
                          </w:pPr>
                          <w:r w:rsidRPr="008336D2">
                            <w:rPr>
                              <w:rFonts w:ascii="Arial" w:hAnsi="Arial" w:cs="Arial"/>
                              <w:b/>
                              <w:color w:val="000000"/>
                              <w:sz w:val="18"/>
                              <w:szCs w:val="18"/>
                            </w:rPr>
                            <w:t>Superintendencia de Notariado y Registro</w:t>
                          </w:r>
                        </w:p>
                        <w:p w14:paraId="150EDB6C" w14:textId="77777777" w:rsidR="00BC1E76" w:rsidRDefault="002712C7" w:rsidP="008336D2">
                          <w:pPr>
                            <w:jc w:val="center"/>
                            <w:rPr>
                              <w:rFonts w:ascii="Arial" w:hAnsi="Arial" w:cs="Arial"/>
                              <w:color w:val="000000"/>
                              <w:sz w:val="16"/>
                              <w:szCs w:val="16"/>
                            </w:rPr>
                          </w:pPr>
                          <w:r w:rsidRPr="008336D2">
                            <w:rPr>
                              <w:rFonts w:ascii="Arial" w:hAnsi="Arial" w:cs="Arial"/>
                              <w:color w:val="000000"/>
                              <w:sz w:val="16"/>
                              <w:szCs w:val="16"/>
                            </w:rPr>
                            <w:t>Calle 26 No. 13</w:t>
                          </w:r>
                          <w:r>
                            <w:rPr>
                              <w:rFonts w:ascii="Arial" w:hAnsi="Arial" w:cs="Arial"/>
                              <w:color w:val="000000"/>
                              <w:sz w:val="16"/>
                              <w:szCs w:val="16"/>
                            </w:rPr>
                            <w:t xml:space="preserve"> </w:t>
                          </w:r>
                          <w:r w:rsidRPr="008336D2">
                            <w:rPr>
                              <w:rFonts w:ascii="Arial" w:hAnsi="Arial" w:cs="Arial"/>
                              <w:color w:val="000000"/>
                              <w:sz w:val="16"/>
                              <w:szCs w:val="16"/>
                            </w:rPr>
                            <w:t>-</w:t>
                          </w:r>
                          <w:r>
                            <w:rPr>
                              <w:rFonts w:ascii="Arial" w:hAnsi="Arial" w:cs="Arial"/>
                              <w:color w:val="000000"/>
                              <w:sz w:val="16"/>
                              <w:szCs w:val="16"/>
                            </w:rPr>
                            <w:t xml:space="preserve"> </w:t>
                          </w:r>
                          <w:r w:rsidRPr="008336D2">
                            <w:rPr>
                              <w:rFonts w:ascii="Arial" w:hAnsi="Arial" w:cs="Arial"/>
                              <w:color w:val="000000"/>
                              <w:sz w:val="16"/>
                              <w:szCs w:val="16"/>
                            </w:rPr>
                            <w:t xml:space="preserve">49 </w:t>
                          </w:r>
                          <w:proofErr w:type="spellStart"/>
                          <w:r w:rsidRPr="008336D2">
                            <w:rPr>
                              <w:rFonts w:ascii="Arial" w:hAnsi="Arial" w:cs="Arial"/>
                              <w:color w:val="000000"/>
                              <w:sz w:val="16"/>
                              <w:szCs w:val="16"/>
                            </w:rPr>
                            <w:t>Int</w:t>
                          </w:r>
                          <w:proofErr w:type="spellEnd"/>
                          <w:r w:rsidRPr="008336D2">
                            <w:rPr>
                              <w:rFonts w:ascii="Arial" w:hAnsi="Arial" w:cs="Arial"/>
                              <w:color w:val="000000"/>
                              <w:sz w:val="16"/>
                              <w:szCs w:val="16"/>
                            </w:rPr>
                            <w:t>. 201</w:t>
                          </w:r>
                        </w:p>
                        <w:p w14:paraId="76046DBC" w14:textId="77777777" w:rsidR="00BC1E76" w:rsidRPr="008336D2" w:rsidRDefault="002712C7" w:rsidP="008336D2">
                          <w:pPr>
                            <w:jc w:val="center"/>
                            <w:rPr>
                              <w:rFonts w:ascii="Arial" w:hAnsi="Arial" w:cs="Arial"/>
                              <w:color w:val="000000"/>
                              <w:sz w:val="16"/>
                              <w:szCs w:val="16"/>
                            </w:rPr>
                          </w:pPr>
                          <w:r w:rsidRPr="008336D2">
                            <w:rPr>
                              <w:rFonts w:ascii="Arial" w:hAnsi="Arial" w:cs="Arial"/>
                              <w:color w:val="000000"/>
                              <w:sz w:val="16"/>
                              <w:szCs w:val="16"/>
                            </w:rPr>
                            <w:t xml:space="preserve">PBX </w:t>
                          </w:r>
                          <w:r>
                            <w:rPr>
                              <w:rFonts w:ascii="Arial" w:hAnsi="Arial" w:cs="Arial"/>
                              <w:color w:val="000000"/>
                              <w:sz w:val="16"/>
                              <w:szCs w:val="16"/>
                            </w:rPr>
                            <w:t xml:space="preserve">57 + </w:t>
                          </w:r>
                          <w:r w:rsidRPr="008336D2">
                            <w:rPr>
                              <w:rFonts w:ascii="Arial" w:hAnsi="Arial" w:cs="Arial"/>
                              <w:color w:val="000000"/>
                              <w:sz w:val="16"/>
                              <w:szCs w:val="16"/>
                            </w:rPr>
                            <w:t>(1)</w:t>
                          </w:r>
                          <w:r>
                            <w:rPr>
                              <w:rFonts w:ascii="Arial" w:hAnsi="Arial" w:cs="Arial"/>
                              <w:color w:val="000000"/>
                              <w:sz w:val="16"/>
                              <w:szCs w:val="16"/>
                            </w:rPr>
                            <w:t xml:space="preserve"> </w:t>
                          </w:r>
                          <w:r w:rsidRPr="008336D2">
                            <w:rPr>
                              <w:rFonts w:ascii="Arial" w:hAnsi="Arial" w:cs="Arial"/>
                              <w:color w:val="000000"/>
                              <w:sz w:val="16"/>
                              <w:szCs w:val="16"/>
                            </w:rPr>
                            <w:t>3282121</w:t>
                          </w:r>
                        </w:p>
                        <w:p w14:paraId="22F2CBA5" w14:textId="77777777" w:rsidR="00BC1E76" w:rsidRPr="008336D2" w:rsidRDefault="002712C7" w:rsidP="008336D2">
                          <w:pPr>
                            <w:jc w:val="center"/>
                            <w:rPr>
                              <w:rFonts w:ascii="Arial" w:hAnsi="Arial" w:cs="Arial"/>
                              <w:color w:val="000000"/>
                              <w:sz w:val="16"/>
                              <w:szCs w:val="16"/>
                            </w:rPr>
                          </w:pPr>
                          <w:r w:rsidRPr="008336D2">
                            <w:rPr>
                              <w:rFonts w:ascii="Arial" w:hAnsi="Arial" w:cs="Arial"/>
                              <w:color w:val="000000"/>
                              <w:sz w:val="16"/>
                              <w:szCs w:val="16"/>
                            </w:rPr>
                            <w:t>Bogotá D.C.</w:t>
                          </w:r>
                          <w:proofErr w:type="gramStart"/>
                          <w:r w:rsidRPr="008336D2">
                            <w:rPr>
                              <w:rFonts w:ascii="Arial" w:hAnsi="Arial" w:cs="Arial"/>
                              <w:color w:val="000000"/>
                              <w:sz w:val="16"/>
                              <w:szCs w:val="16"/>
                            </w:rPr>
                            <w:t>,  -</w:t>
                          </w:r>
                          <w:proofErr w:type="gramEnd"/>
                          <w:r w:rsidRPr="008336D2">
                            <w:rPr>
                              <w:rFonts w:ascii="Arial" w:hAnsi="Arial" w:cs="Arial"/>
                              <w:color w:val="000000"/>
                              <w:sz w:val="16"/>
                              <w:szCs w:val="16"/>
                            </w:rPr>
                            <w:t xml:space="preserve"> Colombia</w:t>
                          </w:r>
                        </w:p>
                        <w:p w14:paraId="577B46A4" w14:textId="77777777" w:rsidR="00BC1E76" w:rsidRPr="008336D2" w:rsidRDefault="00ED09D3" w:rsidP="008336D2">
                          <w:pPr>
                            <w:jc w:val="center"/>
                            <w:rPr>
                              <w:rFonts w:ascii="Arial" w:hAnsi="Arial" w:cs="Arial"/>
                              <w:color w:val="000000"/>
                            </w:rPr>
                          </w:pPr>
                          <w:hyperlink r:id="rId1" w:history="1">
                            <w:r w:rsidR="002712C7" w:rsidRPr="008336D2">
                              <w:rPr>
                                <w:rStyle w:val="Hipervnculo"/>
                                <w:rFonts w:ascii="Arial" w:hAnsi="Arial" w:cs="Arial"/>
                                <w:color w:val="000000"/>
                                <w:sz w:val="16"/>
                                <w:szCs w:val="16"/>
                              </w:rPr>
                              <w:t>http://www.supernotariado.gov.co</w:t>
                            </w:r>
                          </w:hyperlink>
                          <w:r w:rsidR="002712C7" w:rsidRPr="008336D2">
                            <w:rPr>
                              <w:rFonts w:ascii="Arial" w:hAnsi="Arial" w:cs="Arial"/>
                              <w:color w:val="000000"/>
                              <w:sz w:val="16"/>
                              <w:szCs w:val="16"/>
                            </w:rPr>
                            <w:br/>
                            <w:t>correspondencia@supernotariado.gov.co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C669142" id="_x0000_t202" coordsize="21600,21600" o:spt="202" path="m,l,21600r21600,l21600,xe">
              <v:stroke joinstyle="miter"/>
              <v:path gradientshapeok="t" o:connecttype="rect"/>
            </v:shapetype>
            <v:shape id="Cuadro de texto 3" o:spid="_x0000_s1026" type="#_x0000_t202" style="position:absolute;margin-left:97.95pt;margin-top:3.15pt;width:252.7pt;height:64.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" filled="f" stroked="f">
              <v:textbox>
                <w:txbxContent>
                  <w:p w14:paraId="0F88FAEC" w14:textId="77777777" w:rsidR="00BC1E76" w:rsidRPr="008336D2" w:rsidRDefault="002712C7" w:rsidP="008336D2">
                    <w:pPr>
                      <w:jc w:val="center"/>
                      <w:rPr>
                        <w:rFonts w:ascii="Arial" w:hAnsi="Arial" w:cs="Arial"/>
                        <w:b/>
                        <w:color w:val="000000"/>
                        <w:sz w:val="18"/>
                        <w:szCs w:val="18"/>
                      </w:rPr>
                    </w:pPr>
                    <w:r w:rsidRPr="008336D2">
                      <w:rPr>
                        <w:rFonts w:ascii="Arial" w:hAnsi="Arial" w:cs="Arial"/>
                        <w:b/>
                        <w:color w:val="000000"/>
                        <w:sz w:val="18"/>
                        <w:szCs w:val="18"/>
                      </w:rPr>
                      <w:t>Superintendencia de Notariado y Registro</w:t>
                    </w:r>
                  </w:p>
                  <w:p w14:paraId="150EDB6C" w14:textId="77777777" w:rsidR="00BC1E76" w:rsidRDefault="002712C7" w:rsidP="008336D2">
                    <w:pPr>
                      <w:jc w:val="center"/>
                      <w:rPr>
                        <w:rFonts w:ascii="Arial" w:hAnsi="Arial" w:cs="Arial"/>
                        <w:color w:val="000000"/>
                        <w:sz w:val="16"/>
                        <w:szCs w:val="16"/>
                      </w:rPr>
                    </w:pPr>
                    <w:r w:rsidRPr="008336D2">
                      <w:rPr>
                        <w:rFonts w:ascii="Arial" w:hAnsi="Arial" w:cs="Arial"/>
                        <w:color w:val="000000"/>
                        <w:sz w:val="16"/>
                        <w:szCs w:val="16"/>
                      </w:rPr>
                      <w:t>Calle 26 No. 13</w:t>
                    </w:r>
                    <w:r>
                      <w:rPr>
                        <w:rFonts w:ascii="Arial" w:hAnsi="Arial" w:cs="Arial"/>
                        <w:color w:val="000000"/>
                        <w:sz w:val="16"/>
                        <w:szCs w:val="16"/>
                      </w:rPr>
                      <w:t xml:space="preserve"> </w:t>
                    </w:r>
                    <w:r w:rsidRPr="008336D2">
                      <w:rPr>
                        <w:rFonts w:ascii="Arial" w:hAnsi="Arial" w:cs="Arial"/>
                        <w:color w:val="000000"/>
                        <w:sz w:val="16"/>
                        <w:szCs w:val="16"/>
                      </w:rPr>
                      <w:t>-</w:t>
                    </w:r>
                    <w:r>
                      <w:rPr>
                        <w:rFonts w:ascii="Arial" w:hAnsi="Arial" w:cs="Arial"/>
                        <w:color w:val="000000"/>
                        <w:sz w:val="16"/>
                        <w:szCs w:val="16"/>
                      </w:rPr>
                      <w:t xml:space="preserve"> </w:t>
                    </w:r>
                    <w:r w:rsidRPr="008336D2">
                      <w:rPr>
                        <w:rFonts w:ascii="Arial" w:hAnsi="Arial" w:cs="Arial"/>
                        <w:color w:val="000000"/>
                        <w:sz w:val="16"/>
                        <w:szCs w:val="16"/>
                      </w:rPr>
                      <w:t xml:space="preserve">49 </w:t>
                    </w:r>
                    <w:proofErr w:type="spellStart"/>
                    <w:r w:rsidRPr="008336D2">
                      <w:rPr>
                        <w:rFonts w:ascii="Arial" w:hAnsi="Arial" w:cs="Arial"/>
                        <w:color w:val="000000"/>
                        <w:sz w:val="16"/>
                        <w:szCs w:val="16"/>
                      </w:rPr>
                      <w:t>Int</w:t>
                    </w:r>
                    <w:proofErr w:type="spellEnd"/>
                    <w:r w:rsidRPr="008336D2">
                      <w:rPr>
                        <w:rFonts w:ascii="Arial" w:hAnsi="Arial" w:cs="Arial"/>
                        <w:color w:val="000000"/>
                        <w:sz w:val="16"/>
                        <w:szCs w:val="16"/>
                      </w:rPr>
                      <w:t>. 201</w:t>
                    </w:r>
                  </w:p>
                  <w:p w14:paraId="76046DBC" w14:textId="77777777" w:rsidR="00BC1E76" w:rsidRPr="008336D2" w:rsidRDefault="002712C7" w:rsidP="008336D2">
                    <w:pPr>
                      <w:jc w:val="center"/>
                      <w:rPr>
                        <w:rFonts w:ascii="Arial" w:hAnsi="Arial" w:cs="Arial"/>
                        <w:color w:val="000000"/>
                        <w:sz w:val="16"/>
                        <w:szCs w:val="16"/>
                      </w:rPr>
                    </w:pPr>
                    <w:r w:rsidRPr="008336D2">
                      <w:rPr>
                        <w:rFonts w:ascii="Arial" w:hAnsi="Arial" w:cs="Arial"/>
                        <w:color w:val="000000"/>
                        <w:sz w:val="16"/>
                        <w:szCs w:val="16"/>
                      </w:rPr>
                      <w:t xml:space="preserve">PBX </w:t>
                    </w:r>
                    <w:r>
                      <w:rPr>
                        <w:rFonts w:ascii="Arial" w:hAnsi="Arial" w:cs="Arial"/>
                        <w:color w:val="000000"/>
                        <w:sz w:val="16"/>
                        <w:szCs w:val="16"/>
                      </w:rPr>
                      <w:t xml:space="preserve">57 + </w:t>
                    </w:r>
                    <w:r w:rsidRPr="008336D2">
                      <w:rPr>
                        <w:rFonts w:ascii="Arial" w:hAnsi="Arial" w:cs="Arial"/>
                        <w:color w:val="000000"/>
                        <w:sz w:val="16"/>
                        <w:szCs w:val="16"/>
                      </w:rPr>
                      <w:t>(1)</w:t>
                    </w:r>
                    <w:r>
                      <w:rPr>
                        <w:rFonts w:ascii="Arial" w:hAnsi="Arial" w:cs="Arial"/>
                        <w:color w:val="000000"/>
                        <w:sz w:val="16"/>
                        <w:szCs w:val="16"/>
                      </w:rPr>
                      <w:t xml:space="preserve"> </w:t>
                    </w:r>
                    <w:r w:rsidRPr="008336D2">
                      <w:rPr>
                        <w:rFonts w:ascii="Arial" w:hAnsi="Arial" w:cs="Arial"/>
                        <w:color w:val="000000"/>
                        <w:sz w:val="16"/>
                        <w:szCs w:val="16"/>
                      </w:rPr>
                      <w:t>3282121</w:t>
                    </w:r>
                  </w:p>
                  <w:p w14:paraId="22F2CBA5" w14:textId="77777777" w:rsidR="00BC1E76" w:rsidRPr="008336D2" w:rsidRDefault="002712C7" w:rsidP="008336D2">
                    <w:pPr>
                      <w:jc w:val="center"/>
                      <w:rPr>
                        <w:rFonts w:ascii="Arial" w:hAnsi="Arial" w:cs="Arial"/>
                        <w:color w:val="000000"/>
                        <w:sz w:val="16"/>
                        <w:szCs w:val="16"/>
                      </w:rPr>
                    </w:pPr>
                    <w:r w:rsidRPr="008336D2">
                      <w:rPr>
                        <w:rFonts w:ascii="Arial" w:hAnsi="Arial" w:cs="Arial"/>
                        <w:color w:val="000000"/>
                        <w:sz w:val="16"/>
                        <w:szCs w:val="16"/>
                      </w:rPr>
                      <w:t>Bogotá D.C.</w:t>
                    </w:r>
                    <w:proofErr w:type="gramStart"/>
                    <w:r w:rsidRPr="008336D2">
                      <w:rPr>
                        <w:rFonts w:ascii="Arial" w:hAnsi="Arial" w:cs="Arial"/>
                        <w:color w:val="000000"/>
                        <w:sz w:val="16"/>
                        <w:szCs w:val="16"/>
                      </w:rPr>
                      <w:t>,  -</w:t>
                    </w:r>
                    <w:proofErr w:type="gramEnd"/>
                    <w:r w:rsidRPr="008336D2">
                      <w:rPr>
                        <w:rFonts w:ascii="Arial" w:hAnsi="Arial" w:cs="Arial"/>
                        <w:color w:val="000000"/>
                        <w:sz w:val="16"/>
                        <w:szCs w:val="16"/>
                      </w:rPr>
                      <w:t xml:space="preserve"> Colombia</w:t>
                    </w:r>
                  </w:p>
                  <w:p w14:paraId="577B46A4" w14:textId="77777777" w:rsidR="00BC1E76" w:rsidRPr="008336D2" w:rsidRDefault="00A82EBE" w:rsidP="008336D2">
                    <w:pPr>
                      <w:jc w:val="center"/>
                      <w:rPr>
                        <w:rFonts w:ascii="Arial" w:hAnsi="Arial" w:cs="Arial"/>
                        <w:color w:val="000000"/>
                      </w:rPr>
                    </w:pPr>
                    <w:hyperlink r:id="rId2" w:history="1">
                      <w:r w:rsidR="002712C7" w:rsidRPr="008336D2">
                        <w:rPr>
                          <w:rStyle w:val="Hipervnculo"/>
                          <w:rFonts w:ascii="Arial" w:hAnsi="Arial" w:cs="Arial"/>
                          <w:color w:val="000000"/>
                          <w:sz w:val="16"/>
                          <w:szCs w:val="16"/>
                        </w:rPr>
                        <w:t>http://www.supernotariado.gov.co</w:t>
                      </w:r>
                    </w:hyperlink>
                    <w:r w:rsidR="002712C7" w:rsidRPr="008336D2">
                      <w:rPr>
                        <w:rFonts w:ascii="Arial" w:hAnsi="Arial" w:cs="Arial"/>
                        <w:color w:val="000000"/>
                        <w:sz w:val="16"/>
                        <w:szCs w:val="16"/>
                      </w:rPr>
                      <w:br/>
                      <w:t>correspondencia@supernotariado.gov.co</w:t>
                    </w:r>
                  </w:p>
                </w:txbxContent>
              </v:textbox>
            </v:shape>
          </w:pict>
        </mc:Fallback>
      </mc:AlternateContent>
    </w:r>
  </w:p>
  <w:p w14:paraId="5A09B27E" w14:textId="02C7A47D" w:rsidR="00BC1E76" w:rsidRDefault="002712C7" w:rsidP="002759D5">
    <w:pPr>
      <w:pStyle w:val="Sinespaciado"/>
      <w:rPr>
        <w:rFonts w:ascii="Calibri Light" w:hAnsi="Calibri Light"/>
        <w:b/>
        <w:color w:val="A6A6A6"/>
        <w:sz w:val="20"/>
        <w:szCs w:val="20"/>
        <w:lang w:val="es-MX"/>
      </w:rPr>
    </w:pPr>
    <w:r>
      <w:rPr>
        <w:noProof/>
        <w:lang w:val="en-US"/>
      </w:rPr>
      <mc:AlternateContent>
        <mc:Choice Requires="wps">
          <w:drawing>
            <wp:anchor distT="0" distB="0" distL="114300" distR="114300" simplePos="0" relativeHeight="251661312" behindDoc="0" locked="0" layoutInCell="1" allowOverlap="1" wp14:anchorId="2473E3BC" wp14:editId="0CF45773">
              <wp:simplePos x="0" y="0"/>
              <wp:positionH relativeFrom="column">
                <wp:posOffset>-270510</wp:posOffset>
              </wp:positionH>
              <wp:positionV relativeFrom="paragraph">
                <wp:posOffset>210820</wp:posOffset>
              </wp:positionV>
              <wp:extent cx="1901825" cy="563245"/>
              <wp:effectExtent l="0" t="0" r="0" b="0"/>
              <wp:wrapNone/>
              <wp:docPr id="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01825" cy="563245"/>
                      </a:xfrm>
                      <a:prstGeom prst="rect">
                        <a:avLst/>
                      </a:prstGeom>
                      <a:noFill/>
                      <a:ln w="6350">
                        <a:noFill/>
                      </a:ln>
                    </wps:spPr>
                    <wps:txbx>
                      <w:txbxContent>
                        <w:p w14:paraId="746F319D" w14:textId="77777777" w:rsidR="00BC1E76" w:rsidRDefault="002712C7" w:rsidP="00453E53">
                          <w:pPr>
                            <w:pStyle w:val="Sinespaciado"/>
                            <w:rPr>
                              <w:rFonts w:ascii="Calibri Light" w:hAnsi="Calibri Light"/>
                              <w:b/>
                              <w:color w:val="808080"/>
                              <w:sz w:val="20"/>
                              <w:szCs w:val="20"/>
                              <w:lang w:val="es-MX"/>
                            </w:rPr>
                          </w:pPr>
                          <w:r>
                            <w:rPr>
                              <w:rFonts w:ascii="Calibri Light" w:hAnsi="Calibri Light"/>
                              <w:b/>
                              <w:color w:val="808080"/>
                              <w:sz w:val="20"/>
                              <w:szCs w:val="20"/>
                              <w:lang w:val="es-MX"/>
                            </w:rPr>
                            <w:t>Código:</w:t>
                          </w:r>
                        </w:p>
                        <w:p w14:paraId="68CF58A8" w14:textId="77777777" w:rsidR="00BC1E76" w:rsidRDefault="002712C7" w:rsidP="00453E53">
                          <w:pPr>
                            <w:pStyle w:val="Sinespaciado"/>
                            <w:rPr>
                              <w:rFonts w:ascii="Calibri Light" w:hAnsi="Calibri Light"/>
                              <w:b/>
                              <w:color w:val="808080"/>
                              <w:sz w:val="20"/>
                              <w:szCs w:val="20"/>
                              <w:lang w:val="es-MX"/>
                            </w:rPr>
                          </w:pPr>
                          <w:r w:rsidRPr="00F37C45">
                            <w:rPr>
                              <w:rFonts w:ascii="Calibri Light" w:hAnsi="Calibri Light"/>
                              <w:b/>
                              <w:color w:val="808080"/>
                              <w:sz w:val="20"/>
                              <w:szCs w:val="20"/>
                              <w:lang w:val="es-MX"/>
                            </w:rPr>
                            <w:t xml:space="preserve">CNEA - PO - 02 - FR </w:t>
                          </w:r>
                          <w:r>
                            <w:rPr>
                              <w:rFonts w:ascii="Calibri Light" w:hAnsi="Calibri Light"/>
                              <w:b/>
                              <w:color w:val="808080"/>
                              <w:sz w:val="20"/>
                              <w:szCs w:val="20"/>
                              <w:lang w:val="es-MX"/>
                            </w:rPr>
                            <w:t>–</w:t>
                          </w:r>
                          <w:r w:rsidRPr="00F37C45">
                            <w:rPr>
                              <w:rFonts w:ascii="Calibri Light" w:hAnsi="Calibri Light"/>
                              <w:b/>
                              <w:color w:val="808080"/>
                              <w:sz w:val="20"/>
                              <w:szCs w:val="20"/>
                              <w:lang w:val="es-MX"/>
                            </w:rPr>
                            <w:t xml:space="preserve"> 0</w:t>
                          </w:r>
                          <w:r>
                            <w:rPr>
                              <w:rFonts w:ascii="Calibri Light" w:hAnsi="Calibri Light"/>
                              <w:b/>
                              <w:color w:val="808080"/>
                              <w:sz w:val="20"/>
                              <w:szCs w:val="20"/>
                              <w:lang w:val="es-MX"/>
                            </w:rPr>
                            <w:t>7</w:t>
                          </w:r>
                        </w:p>
                        <w:p w14:paraId="75891259" w14:textId="77777777" w:rsidR="00BC1E76" w:rsidRDefault="002712C7" w:rsidP="00453E53">
                          <w:pPr>
                            <w:pStyle w:val="Sinespaciado"/>
                            <w:rPr>
                              <w:rFonts w:ascii="Calibri Light" w:hAnsi="Calibri Light"/>
                              <w:b/>
                              <w:color w:val="808080"/>
                              <w:sz w:val="20"/>
                              <w:szCs w:val="20"/>
                              <w:lang w:val="es-MX"/>
                            </w:rPr>
                          </w:pPr>
                          <w:r>
                            <w:rPr>
                              <w:rFonts w:ascii="Calibri Light" w:hAnsi="Calibri Light"/>
                              <w:b/>
                              <w:color w:val="808080"/>
                              <w:sz w:val="20"/>
                              <w:szCs w:val="20"/>
                              <w:lang w:val="es-MX"/>
                            </w:rPr>
                            <w:t>03 – 12 - 2020</w:t>
                          </w:r>
                        </w:p>
                        <w:p w14:paraId="2691E110" w14:textId="77777777" w:rsidR="00BC1E76" w:rsidRDefault="00BC1E76" w:rsidP="00453E5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73E3BC" id="Cuadro de texto 2" o:spid="_x0000_s1027" type="#_x0000_t202" style="position:absolute;margin-left:-21.3pt;margin-top:16.6pt;width:149.75pt;height:44.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" filled="f" stroked="f" strokeweight=".5pt">
              <v:textbox>
                <w:txbxContent>
                  <w:p w14:paraId="746F319D" w14:textId="77777777" w:rsidR="00BC1E76" w:rsidRDefault="002712C7" w:rsidP="00453E53">
                    <w:pPr>
                      <w:pStyle w:val="Sinespaciado"/>
                      <w:rPr>
                        <w:rFonts w:ascii="Calibri Light" w:hAnsi="Calibri Light"/>
                        <w:b/>
                        <w:color w:val="808080"/>
                        <w:sz w:val="20"/>
                        <w:szCs w:val="20"/>
                        <w:lang w:val="es-MX"/>
                      </w:rPr>
                    </w:pPr>
                    <w:r>
                      <w:rPr>
                        <w:rFonts w:ascii="Calibri Light" w:hAnsi="Calibri Light"/>
                        <w:b/>
                        <w:color w:val="808080"/>
                        <w:sz w:val="20"/>
                        <w:szCs w:val="20"/>
                        <w:lang w:val="es-MX"/>
                      </w:rPr>
                      <w:t>Código:</w:t>
                    </w:r>
                  </w:p>
                  <w:p w14:paraId="68CF58A8" w14:textId="77777777" w:rsidR="00BC1E76" w:rsidRDefault="002712C7" w:rsidP="00453E53">
                    <w:pPr>
                      <w:pStyle w:val="Sinespaciado"/>
                      <w:rPr>
                        <w:rFonts w:ascii="Calibri Light" w:hAnsi="Calibri Light"/>
                        <w:b/>
                        <w:color w:val="808080"/>
                        <w:sz w:val="20"/>
                        <w:szCs w:val="20"/>
                        <w:lang w:val="es-MX"/>
                      </w:rPr>
                    </w:pPr>
                    <w:r w:rsidRPr="00F37C45">
                      <w:rPr>
                        <w:rFonts w:ascii="Calibri Light" w:hAnsi="Calibri Light"/>
                        <w:b/>
                        <w:color w:val="808080"/>
                        <w:sz w:val="20"/>
                        <w:szCs w:val="20"/>
                        <w:lang w:val="es-MX"/>
                      </w:rPr>
                      <w:t xml:space="preserve">CNEA - PO - 02 - FR </w:t>
                    </w:r>
                    <w:r>
                      <w:rPr>
                        <w:rFonts w:ascii="Calibri Light" w:hAnsi="Calibri Light"/>
                        <w:b/>
                        <w:color w:val="808080"/>
                        <w:sz w:val="20"/>
                        <w:szCs w:val="20"/>
                        <w:lang w:val="es-MX"/>
                      </w:rPr>
                      <w:t>–</w:t>
                    </w:r>
                    <w:r w:rsidRPr="00F37C45">
                      <w:rPr>
                        <w:rFonts w:ascii="Calibri Light" w:hAnsi="Calibri Light"/>
                        <w:b/>
                        <w:color w:val="808080"/>
                        <w:sz w:val="20"/>
                        <w:szCs w:val="20"/>
                        <w:lang w:val="es-MX"/>
                      </w:rPr>
                      <w:t xml:space="preserve"> 0</w:t>
                    </w:r>
                    <w:r>
                      <w:rPr>
                        <w:rFonts w:ascii="Calibri Light" w:hAnsi="Calibri Light"/>
                        <w:b/>
                        <w:color w:val="808080"/>
                        <w:sz w:val="20"/>
                        <w:szCs w:val="20"/>
                        <w:lang w:val="es-MX"/>
                      </w:rPr>
                      <w:t>7</w:t>
                    </w:r>
                  </w:p>
                  <w:p w14:paraId="75891259" w14:textId="77777777" w:rsidR="00BC1E76" w:rsidRDefault="002712C7" w:rsidP="00453E53">
                    <w:pPr>
                      <w:pStyle w:val="Sinespaciado"/>
                      <w:rPr>
                        <w:rFonts w:ascii="Calibri Light" w:hAnsi="Calibri Light"/>
                        <w:b/>
                        <w:color w:val="808080"/>
                        <w:sz w:val="20"/>
                        <w:szCs w:val="20"/>
                        <w:lang w:val="es-MX"/>
                      </w:rPr>
                    </w:pPr>
                    <w:r>
                      <w:rPr>
                        <w:rFonts w:ascii="Calibri Light" w:hAnsi="Calibri Light"/>
                        <w:b/>
                        <w:color w:val="808080"/>
                        <w:sz w:val="20"/>
                        <w:szCs w:val="20"/>
                        <w:lang w:val="es-MX"/>
                      </w:rPr>
                      <w:t>03 – 12 - 2020</w:t>
                    </w:r>
                  </w:p>
                  <w:p w14:paraId="2691E110" w14:textId="77777777" w:rsidR="00BC1E76" w:rsidRDefault="00BC1E76" w:rsidP="00453E53"/>
                </w:txbxContent>
              </v:textbox>
            </v:shape>
          </w:pict>
        </mc:Fallback>
      </mc:AlternateContent>
    </w:r>
  </w:p>
  <w:p w14:paraId="41117606" w14:textId="77777777" w:rsidR="00BC1E76" w:rsidRDefault="00BC1E76" w:rsidP="002759D5">
    <w:pPr>
      <w:pStyle w:val="Piedepgina"/>
      <w:rPr>
        <w:szCs w:val="16"/>
      </w:rPr>
    </w:pPr>
  </w:p>
  <w:p w14:paraId="55E98D62" w14:textId="77777777" w:rsidR="00BC1E76" w:rsidRDefault="00BC1E76" w:rsidP="002759D5">
    <w:pPr>
      <w:pStyle w:val="Piedepgina"/>
      <w:rPr>
        <w:szCs w:val="16"/>
      </w:rPr>
    </w:pPr>
  </w:p>
  <w:p w14:paraId="7BE1D432" w14:textId="4975A355" w:rsidR="00BC1E76" w:rsidRPr="00A82544" w:rsidRDefault="002712C7" w:rsidP="00044C62">
    <w:pPr>
      <w:pStyle w:val="Piedepgina"/>
      <w:tabs>
        <w:tab w:val="clear" w:pos="4419"/>
        <w:tab w:val="clear" w:pos="8838"/>
        <w:tab w:val="left" w:pos="7151"/>
      </w:tabs>
      <w:rPr>
        <w:szCs w:val="16"/>
      </w:rPr>
    </w:pPr>
    <w:r w:rsidRPr="00A82544">
      <w:rPr>
        <w:szCs w:val="16"/>
      </w:rPr>
      <w:t xml:space="preserve"> </w:t>
    </w:r>
    <w:r w:rsidR="00044C62">
      <w:rPr>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EFC4AC" w14:textId="77777777" w:rsidR="00663166" w:rsidRDefault="00663166" w:rsidP="00807C81">
      <w:pPr>
        <w:spacing w:after="0" w:line="240" w:lineRule="auto"/>
      </w:pPr>
      <w:r>
        <w:separator/>
      </w:r>
    </w:p>
  </w:footnote>
  <w:footnote w:type="continuationSeparator" w:id="0">
    <w:p w14:paraId="5F5CDD37" w14:textId="77777777" w:rsidR="00663166" w:rsidRDefault="00663166" w:rsidP="00807C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8F2EC" w14:textId="2921FBCF" w:rsidR="00BC1E76" w:rsidRDefault="002712C7" w:rsidP="0097244B">
    <w:pPr>
      <w:pStyle w:val="Piedepgina"/>
      <w:tabs>
        <w:tab w:val="left" w:pos="5940"/>
      </w:tabs>
    </w:pPr>
    <w:r>
      <w:t xml:space="preserve">                                                                                            </w:t>
    </w:r>
    <w:r w:rsidRPr="00C75AC2">
      <w:rPr>
        <w:noProof/>
        <w:lang w:val="en-US"/>
      </w:rPr>
      <w:drawing>
        <wp:inline distT="0" distB="0" distL="0" distR="0" wp14:anchorId="2522ACC3" wp14:editId="3E4A6FBC">
          <wp:extent cx="2438400" cy="41910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38400" cy="419100"/>
                  </a:xfrm>
                  <a:prstGeom prst="rect">
                    <a:avLst/>
                  </a:prstGeom>
                  <a:noFill/>
                  <a:ln>
                    <a:noFill/>
                  </a:ln>
                </pic:spPr>
              </pic:pic>
            </a:graphicData>
          </a:graphic>
        </wp:inline>
      </w:drawing>
    </w:r>
    <w:r>
      <w:t xml:space="preserve">                          </w:t>
    </w:r>
    <w:r>
      <w:rPr>
        <w:noProof/>
        <w:lang w:val="en-US"/>
      </w:rPr>
      <w:drawing>
        <wp:anchor distT="0" distB="0" distL="114300" distR="114300" simplePos="0" relativeHeight="251660288" behindDoc="1" locked="0" layoutInCell="1" allowOverlap="1" wp14:anchorId="48AD504B" wp14:editId="3BEE34A6">
          <wp:simplePos x="0" y="0"/>
          <wp:positionH relativeFrom="column">
            <wp:posOffset>-89535</wp:posOffset>
          </wp:positionH>
          <wp:positionV relativeFrom="paragraph">
            <wp:posOffset>-99695</wp:posOffset>
          </wp:positionV>
          <wp:extent cx="1657350" cy="919480"/>
          <wp:effectExtent l="0" t="0" r="0"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657350" cy="919480"/>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w:t>
    </w:r>
  </w:p>
  <w:p w14:paraId="380C0C85" w14:textId="77777777" w:rsidR="00BC1E76" w:rsidRPr="00F643B1" w:rsidRDefault="002712C7" w:rsidP="001443F7">
    <w:pPr>
      <w:pStyle w:val="Piedepgina"/>
      <w:tabs>
        <w:tab w:val="left" w:pos="5940"/>
      </w:tabs>
      <w:jc w:val="center"/>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EA434F7"/>
    <w:multiLevelType w:val="hybridMultilevel"/>
    <w:tmpl w:val="047EACA0"/>
    <w:lvl w:ilvl="0" w:tplc="1D2ED978">
      <w:start w:val="1"/>
      <w:numFmt w:val="decimal"/>
      <w:lvlText w:val="%1."/>
      <w:lvlJc w:val="left"/>
      <w:rPr>
        <w:rFonts w:ascii="Arial" w:eastAsiaTheme="minorHAnsi" w:hAnsi="Arial" w:cs="Aria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5F3AE7A"/>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1D10F7"/>
    <w:multiLevelType w:val="hybridMultilevel"/>
    <w:tmpl w:val="FDF4398C"/>
    <w:lvl w:ilvl="0" w:tplc="978E8F7C">
      <w:start w:val="1"/>
      <w:numFmt w:val="lowerRoman"/>
      <w:lvlText w:val="%1)"/>
      <w:lvlJc w:val="left"/>
      <w:pPr>
        <w:ind w:left="1080" w:hanging="72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0291B69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59007FF"/>
    <w:multiLevelType w:val="hybridMultilevel"/>
    <w:tmpl w:val="BC1E3EA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0B667380"/>
    <w:multiLevelType w:val="hybridMultilevel"/>
    <w:tmpl w:val="D054C5C6"/>
    <w:lvl w:ilvl="0" w:tplc="870EC42E">
      <w:start w:val="1"/>
      <w:numFmt w:val="decimal"/>
      <w:lvlText w:val="%1."/>
      <w:lvlJc w:val="left"/>
      <w:pPr>
        <w:ind w:left="720" w:hanging="360"/>
      </w:pPr>
      <w:rPr>
        <w:rFonts w:asciiTheme="minorHAnsi" w:hAnsiTheme="minorHAnsi"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0DE40A6"/>
    <w:multiLevelType w:val="hybridMultilevel"/>
    <w:tmpl w:val="078837A2"/>
    <w:lvl w:ilvl="0" w:tplc="3A542350">
      <w:start w:val="1"/>
      <w:numFmt w:val="decimal"/>
      <w:lvlText w:val="%1."/>
      <w:lvlJc w:val="left"/>
      <w:pPr>
        <w:ind w:left="720" w:hanging="360"/>
      </w:pPr>
      <w:rPr>
        <w:rFonts w:eastAsia="Calibri" w:hint="default"/>
        <w:b/>
        <w:u w:val="single"/>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50757CC"/>
    <w:multiLevelType w:val="hybridMultilevel"/>
    <w:tmpl w:val="EBDC03BC"/>
    <w:lvl w:ilvl="0" w:tplc="A8543E28">
      <w:start w:val="1"/>
      <w:numFmt w:val="decimal"/>
      <w:lvlText w:val="%1."/>
      <w:lvlJc w:val="left"/>
      <w:pPr>
        <w:ind w:left="1080" w:hanging="360"/>
      </w:pPr>
      <w:rPr>
        <w:rFonts w:hint="default"/>
        <w:b/>
      </w:rPr>
    </w:lvl>
    <w:lvl w:ilvl="1" w:tplc="80A232C6">
      <w:numFmt w:val="bullet"/>
      <w:lvlText w:val="•"/>
      <w:lvlJc w:val="left"/>
      <w:pPr>
        <w:ind w:left="2145" w:hanging="705"/>
      </w:pPr>
      <w:rPr>
        <w:rFonts w:ascii="Arial" w:eastAsia="Times New Roman" w:hAnsi="Arial" w:cs="Arial" w:hint="default"/>
      </w:rPr>
    </w:lvl>
    <w:lvl w:ilvl="2" w:tplc="040A001B" w:tentative="1">
      <w:start w:val="1"/>
      <w:numFmt w:val="lowerRoman"/>
      <w:lvlText w:val="%3."/>
      <w:lvlJc w:val="right"/>
      <w:pPr>
        <w:ind w:left="2520" w:hanging="180"/>
      </w:pPr>
    </w:lvl>
    <w:lvl w:ilvl="3" w:tplc="040A000F" w:tentative="1">
      <w:start w:val="1"/>
      <w:numFmt w:val="decimal"/>
      <w:lvlText w:val="%4."/>
      <w:lvlJc w:val="left"/>
      <w:pPr>
        <w:ind w:left="3240" w:hanging="360"/>
      </w:pPr>
    </w:lvl>
    <w:lvl w:ilvl="4" w:tplc="040A0019" w:tentative="1">
      <w:start w:val="1"/>
      <w:numFmt w:val="lowerLetter"/>
      <w:lvlText w:val="%5."/>
      <w:lvlJc w:val="left"/>
      <w:pPr>
        <w:ind w:left="3960" w:hanging="360"/>
      </w:pPr>
    </w:lvl>
    <w:lvl w:ilvl="5" w:tplc="040A001B" w:tentative="1">
      <w:start w:val="1"/>
      <w:numFmt w:val="lowerRoman"/>
      <w:lvlText w:val="%6."/>
      <w:lvlJc w:val="right"/>
      <w:pPr>
        <w:ind w:left="4680" w:hanging="180"/>
      </w:pPr>
    </w:lvl>
    <w:lvl w:ilvl="6" w:tplc="040A000F" w:tentative="1">
      <w:start w:val="1"/>
      <w:numFmt w:val="decimal"/>
      <w:lvlText w:val="%7."/>
      <w:lvlJc w:val="left"/>
      <w:pPr>
        <w:ind w:left="5400" w:hanging="360"/>
      </w:pPr>
    </w:lvl>
    <w:lvl w:ilvl="7" w:tplc="040A0019" w:tentative="1">
      <w:start w:val="1"/>
      <w:numFmt w:val="lowerLetter"/>
      <w:lvlText w:val="%8."/>
      <w:lvlJc w:val="left"/>
      <w:pPr>
        <w:ind w:left="6120" w:hanging="360"/>
      </w:pPr>
    </w:lvl>
    <w:lvl w:ilvl="8" w:tplc="040A001B" w:tentative="1">
      <w:start w:val="1"/>
      <w:numFmt w:val="lowerRoman"/>
      <w:lvlText w:val="%9."/>
      <w:lvlJc w:val="right"/>
      <w:pPr>
        <w:ind w:left="6840" w:hanging="180"/>
      </w:pPr>
    </w:lvl>
  </w:abstractNum>
  <w:abstractNum w:abstractNumId="9" w15:restartNumberingAfterBreak="0">
    <w:nsid w:val="1D8E7911"/>
    <w:multiLevelType w:val="hybridMultilevel"/>
    <w:tmpl w:val="E4B246CC"/>
    <w:lvl w:ilvl="0" w:tplc="1120694C">
      <w:numFmt w:val="bullet"/>
      <w:lvlText w:val="-"/>
      <w:lvlJc w:val="left"/>
      <w:pPr>
        <w:ind w:left="1440" w:hanging="360"/>
      </w:pPr>
      <w:rPr>
        <w:rFonts w:ascii="Arial Narrow" w:eastAsia="Times New Roman" w:hAnsi="Arial Narrow" w:cs="Times New Roman" w:hint="default"/>
      </w:rPr>
    </w:lvl>
    <w:lvl w:ilvl="1" w:tplc="080A0003">
      <w:start w:val="1"/>
      <w:numFmt w:val="bullet"/>
      <w:lvlText w:val="o"/>
      <w:lvlJc w:val="left"/>
      <w:pPr>
        <w:ind w:left="2160" w:hanging="360"/>
      </w:pPr>
      <w:rPr>
        <w:rFonts w:ascii="Courier New" w:hAnsi="Courier New" w:cs="Courier New" w:hint="default"/>
      </w:rPr>
    </w:lvl>
    <w:lvl w:ilvl="2" w:tplc="080A0005">
      <w:start w:val="1"/>
      <w:numFmt w:val="bullet"/>
      <w:lvlText w:val=""/>
      <w:lvlJc w:val="left"/>
      <w:pPr>
        <w:ind w:left="2880" w:hanging="360"/>
      </w:pPr>
      <w:rPr>
        <w:rFonts w:ascii="Wingdings" w:hAnsi="Wingdings" w:hint="default"/>
      </w:rPr>
    </w:lvl>
    <w:lvl w:ilvl="3" w:tplc="080A0001">
      <w:start w:val="1"/>
      <w:numFmt w:val="bullet"/>
      <w:lvlText w:val=""/>
      <w:lvlJc w:val="left"/>
      <w:pPr>
        <w:ind w:left="3600" w:hanging="360"/>
      </w:pPr>
      <w:rPr>
        <w:rFonts w:ascii="Symbol" w:hAnsi="Symbol" w:hint="default"/>
      </w:rPr>
    </w:lvl>
    <w:lvl w:ilvl="4" w:tplc="080A0003">
      <w:start w:val="1"/>
      <w:numFmt w:val="bullet"/>
      <w:lvlText w:val="o"/>
      <w:lvlJc w:val="left"/>
      <w:pPr>
        <w:ind w:left="4320" w:hanging="360"/>
      </w:pPr>
      <w:rPr>
        <w:rFonts w:ascii="Courier New" w:hAnsi="Courier New" w:cs="Courier New" w:hint="default"/>
      </w:rPr>
    </w:lvl>
    <w:lvl w:ilvl="5" w:tplc="080A0005">
      <w:start w:val="1"/>
      <w:numFmt w:val="bullet"/>
      <w:lvlText w:val=""/>
      <w:lvlJc w:val="left"/>
      <w:pPr>
        <w:ind w:left="5040" w:hanging="360"/>
      </w:pPr>
      <w:rPr>
        <w:rFonts w:ascii="Wingdings" w:hAnsi="Wingdings" w:hint="default"/>
      </w:rPr>
    </w:lvl>
    <w:lvl w:ilvl="6" w:tplc="080A0001">
      <w:start w:val="1"/>
      <w:numFmt w:val="bullet"/>
      <w:lvlText w:val=""/>
      <w:lvlJc w:val="left"/>
      <w:pPr>
        <w:ind w:left="5760" w:hanging="360"/>
      </w:pPr>
      <w:rPr>
        <w:rFonts w:ascii="Symbol" w:hAnsi="Symbol" w:hint="default"/>
      </w:rPr>
    </w:lvl>
    <w:lvl w:ilvl="7" w:tplc="080A0003">
      <w:start w:val="1"/>
      <w:numFmt w:val="bullet"/>
      <w:lvlText w:val="o"/>
      <w:lvlJc w:val="left"/>
      <w:pPr>
        <w:ind w:left="6480" w:hanging="360"/>
      </w:pPr>
      <w:rPr>
        <w:rFonts w:ascii="Courier New" w:hAnsi="Courier New" w:cs="Courier New" w:hint="default"/>
      </w:rPr>
    </w:lvl>
    <w:lvl w:ilvl="8" w:tplc="080A0005">
      <w:start w:val="1"/>
      <w:numFmt w:val="bullet"/>
      <w:lvlText w:val=""/>
      <w:lvlJc w:val="left"/>
      <w:pPr>
        <w:ind w:left="7200" w:hanging="360"/>
      </w:pPr>
      <w:rPr>
        <w:rFonts w:ascii="Wingdings" w:hAnsi="Wingdings" w:hint="default"/>
      </w:rPr>
    </w:lvl>
  </w:abstractNum>
  <w:abstractNum w:abstractNumId="10" w15:restartNumberingAfterBreak="0">
    <w:nsid w:val="205931C5"/>
    <w:multiLevelType w:val="multilevel"/>
    <w:tmpl w:val="55A86FC2"/>
    <w:lvl w:ilvl="0">
      <w:start w:val="1"/>
      <w:numFmt w:val="decimal"/>
      <w:lvlText w:val="%1."/>
      <w:lvlJc w:val="left"/>
      <w:pPr>
        <w:ind w:left="720" w:hanging="360"/>
      </w:pPr>
      <w:rPr>
        <w:rFonts w:hint="default"/>
        <w:b/>
        <w:bCs w:val="0"/>
        <w:sz w:val="26"/>
        <w:szCs w:val="26"/>
      </w:rPr>
    </w:lvl>
    <w:lvl w:ilvl="1">
      <w:start w:val="1"/>
      <w:numFmt w:val="decimal"/>
      <w:isLgl/>
      <w:lvlText w:val="%1.%2."/>
      <w:lvlJc w:val="left"/>
      <w:pPr>
        <w:ind w:left="1287"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1" w15:restartNumberingAfterBreak="0">
    <w:nsid w:val="24E52A84"/>
    <w:multiLevelType w:val="hybridMultilevel"/>
    <w:tmpl w:val="233E5C50"/>
    <w:lvl w:ilvl="0" w:tplc="37ECA262">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105339"/>
    <w:multiLevelType w:val="hybridMultilevel"/>
    <w:tmpl w:val="DF22A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B95AE4"/>
    <w:multiLevelType w:val="hybridMultilevel"/>
    <w:tmpl w:val="24B6D192"/>
    <w:lvl w:ilvl="0" w:tplc="A27846CA">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4E542ABB"/>
    <w:multiLevelType w:val="hybridMultilevel"/>
    <w:tmpl w:val="870E8FB6"/>
    <w:lvl w:ilvl="0" w:tplc="AB4C161A">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51BC7EC6"/>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54D9482C"/>
    <w:multiLevelType w:val="hybridMultilevel"/>
    <w:tmpl w:val="7C0A3368"/>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553B6D2C"/>
    <w:multiLevelType w:val="hybridMultilevel"/>
    <w:tmpl w:val="F3F45B96"/>
    <w:lvl w:ilvl="0" w:tplc="24008850">
      <w:start w:val="3"/>
      <w:numFmt w:val="bullet"/>
      <w:lvlText w:val="-"/>
      <w:lvlJc w:val="left"/>
      <w:pPr>
        <w:ind w:left="1494" w:hanging="360"/>
      </w:pPr>
      <w:rPr>
        <w:rFonts w:ascii="Arial" w:eastAsia="Times New Roman" w:hAnsi="Arial" w:cs="Arial" w:hint="default"/>
      </w:rPr>
    </w:lvl>
    <w:lvl w:ilvl="1" w:tplc="240A0003" w:tentative="1">
      <w:start w:val="1"/>
      <w:numFmt w:val="bullet"/>
      <w:lvlText w:val="o"/>
      <w:lvlJc w:val="left"/>
      <w:pPr>
        <w:ind w:left="2214" w:hanging="360"/>
      </w:pPr>
      <w:rPr>
        <w:rFonts w:ascii="Courier New" w:hAnsi="Courier New" w:cs="Courier New" w:hint="default"/>
      </w:rPr>
    </w:lvl>
    <w:lvl w:ilvl="2" w:tplc="240A0005" w:tentative="1">
      <w:start w:val="1"/>
      <w:numFmt w:val="bullet"/>
      <w:lvlText w:val=""/>
      <w:lvlJc w:val="left"/>
      <w:pPr>
        <w:ind w:left="2934" w:hanging="360"/>
      </w:pPr>
      <w:rPr>
        <w:rFonts w:ascii="Wingdings" w:hAnsi="Wingdings" w:hint="default"/>
      </w:rPr>
    </w:lvl>
    <w:lvl w:ilvl="3" w:tplc="240A0001" w:tentative="1">
      <w:start w:val="1"/>
      <w:numFmt w:val="bullet"/>
      <w:lvlText w:val=""/>
      <w:lvlJc w:val="left"/>
      <w:pPr>
        <w:ind w:left="3654" w:hanging="360"/>
      </w:pPr>
      <w:rPr>
        <w:rFonts w:ascii="Symbol" w:hAnsi="Symbol" w:hint="default"/>
      </w:rPr>
    </w:lvl>
    <w:lvl w:ilvl="4" w:tplc="240A0003" w:tentative="1">
      <w:start w:val="1"/>
      <w:numFmt w:val="bullet"/>
      <w:lvlText w:val="o"/>
      <w:lvlJc w:val="left"/>
      <w:pPr>
        <w:ind w:left="4374" w:hanging="360"/>
      </w:pPr>
      <w:rPr>
        <w:rFonts w:ascii="Courier New" w:hAnsi="Courier New" w:cs="Courier New" w:hint="default"/>
      </w:rPr>
    </w:lvl>
    <w:lvl w:ilvl="5" w:tplc="240A0005" w:tentative="1">
      <w:start w:val="1"/>
      <w:numFmt w:val="bullet"/>
      <w:lvlText w:val=""/>
      <w:lvlJc w:val="left"/>
      <w:pPr>
        <w:ind w:left="5094" w:hanging="360"/>
      </w:pPr>
      <w:rPr>
        <w:rFonts w:ascii="Wingdings" w:hAnsi="Wingdings" w:hint="default"/>
      </w:rPr>
    </w:lvl>
    <w:lvl w:ilvl="6" w:tplc="240A0001" w:tentative="1">
      <w:start w:val="1"/>
      <w:numFmt w:val="bullet"/>
      <w:lvlText w:val=""/>
      <w:lvlJc w:val="left"/>
      <w:pPr>
        <w:ind w:left="5814" w:hanging="360"/>
      </w:pPr>
      <w:rPr>
        <w:rFonts w:ascii="Symbol" w:hAnsi="Symbol" w:hint="default"/>
      </w:rPr>
    </w:lvl>
    <w:lvl w:ilvl="7" w:tplc="240A0003" w:tentative="1">
      <w:start w:val="1"/>
      <w:numFmt w:val="bullet"/>
      <w:lvlText w:val="o"/>
      <w:lvlJc w:val="left"/>
      <w:pPr>
        <w:ind w:left="6534" w:hanging="360"/>
      </w:pPr>
      <w:rPr>
        <w:rFonts w:ascii="Courier New" w:hAnsi="Courier New" w:cs="Courier New" w:hint="default"/>
      </w:rPr>
    </w:lvl>
    <w:lvl w:ilvl="8" w:tplc="240A0005" w:tentative="1">
      <w:start w:val="1"/>
      <w:numFmt w:val="bullet"/>
      <w:lvlText w:val=""/>
      <w:lvlJc w:val="left"/>
      <w:pPr>
        <w:ind w:left="7254" w:hanging="360"/>
      </w:pPr>
      <w:rPr>
        <w:rFonts w:ascii="Wingdings" w:hAnsi="Wingdings" w:hint="default"/>
      </w:rPr>
    </w:lvl>
  </w:abstractNum>
  <w:abstractNum w:abstractNumId="18" w15:restartNumberingAfterBreak="0">
    <w:nsid w:val="640610CA"/>
    <w:multiLevelType w:val="hybridMultilevel"/>
    <w:tmpl w:val="82BE2C26"/>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65AD5C04"/>
    <w:multiLevelType w:val="hybridMultilevel"/>
    <w:tmpl w:val="392E0706"/>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68153A17"/>
    <w:multiLevelType w:val="hybridMultilevel"/>
    <w:tmpl w:val="1CEE3F30"/>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69330820"/>
    <w:multiLevelType w:val="multilevel"/>
    <w:tmpl w:val="E20C9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E784BE6"/>
    <w:multiLevelType w:val="hybridMultilevel"/>
    <w:tmpl w:val="C47AFC7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714943DA"/>
    <w:multiLevelType w:val="hybridMultilevel"/>
    <w:tmpl w:val="F4120FD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78BA4E33"/>
    <w:multiLevelType w:val="hybridMultilevel"/>
    <w:tmpl w:val="897E1E1C"/>
    <w:lvl w:ilvl="0" w:tplc="7DD617CA">
      <w:start w:val="1"/>
      <w:numFmt w:val="upperRoman"/>
      <w:lvlText w:val="%1."/>
      <w:lvlJc w:val="right"/>
      <w:pPr>
        <w:ind w:left="720" w:hanging="360"/>
      </w:pPr>
      <w:rPr>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7A3647F9"/>
    <w:multiLevelType w:val="hybridMultilevel"/>
    <w:tmpl w:val="14928F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6" w15:restartNumberingAfterBreak="0">
    <w:nsid w:val="7F9D0D7F"/>
    <w:multiLevelType w:val="hybridMultilevel"/>
    <w:tmpl w:val="F306C498"/>
    <w:lvl w:ilvl="0" w:tplc="240A0001">
      <w:start w:val="1"/>
      <w:numFmt w:val="bullet"/>
      <w:lvlText w:val=""/>
      <w:lvlJc w:val="left"/>
      <w:pPr>
        <w:ind w:left="1854" w:hanging="360"/>
      </w:pPr>
      <w:rPr>
        <w:rFonts w:ascii="Symbol" w:hAnsi="Symbol" w:hint="default"/>
      </w:rPr>
    </w:lvl>
    <w:lvl w:ilvl="1" w:tplc="240A0003" w:tentative="1">
      <w:start w:val="1"/>
      <w:numFmt w:val="bullet"/>
      <w:lvlText w:val="o"/>
      <w:lvlJc w:val="left"/>
      <w:pPr>
        <w:ind w:left="2574" w:hanging="360"/>
      </w:pPr>
      <w:rPr>
        <w:rFonts w:ascii="Courier New" w:hAnsi="Courier New" w:cs="Courier New" w:hint="default"/>
      </w:rPr>
    </w:lvl>
    <w:lvl w:ilvl="2" w:tplc="240A0005" w:tentative="1">
      <w:start w:val="1"/>
      <w:numFmt w:val="bullet"/>
      <w:lvlText w:val=""/>
      <w:lvlJc w:val="left"/>
      <w:pPr>
        <w:ind w:left="3294" w:hanging="360"/>
      </w:pPr>
      <w:rPr>
        <w:rFonts w:ascii="Wingdings" w:hAnsi="Wingdings" w:hint="default"/>
      </w:rPr>
    </w:lvl>
    <w:lvl w:ilvl="3" w:tplc="240A0001" w:tentative="1">
      <w:start w:val="1"/>
      <w:numFmt w:val="bullet"/>
      <w:lvlText w:val=""/>
      <w:lvlJc w:val="left"/>
      <w:pPr>
        <w:ind w:left="4014" w:hanging="360"/>
      </w:pPr>
      <w:rPr>
        <w:rFonts w:ascii="Symbol" w:hAnsi="Symbol" w:hint="default"/>
      </w:rPr>
    </w:lvl>
    <w:lvl w:ilvl="4" w:tplc="240A0003" w:tentative="1">
      <w:start w:val="1"/>
      <w:numFmt w:val="bullet"/>
      <w:lvlText w:val="o"/>
      <w:lvlJc w:val="left"/>
      <w:pPr>
        <w:ind w:left="4734" w:hanging="360"/>
      </w:pPr>
      <w:rPr>
        <w:rFonts w:ascii="Courier New" w:hAnsi="Courier New" w:cs="Courier New" w:hint="default"/>
      </w:rPr>
    </w:lvl>
    <w:lvl w:ilvl="5" w:tplc="240A0005" w:tentative="1">
      <w:start w:val="1"/>
      <w:numFmt w:val="bullet"/>
      <w:lvlText w:val=""/>
      <w:lvlJc w:val="left"/>
      <w:pPr>
        <w:ind w:left="5454" w:hanging="360"/>
      </w:pPr>
      <w:rPr>
        <w:rFonts w:ascii="Wingdings" w:hAnsi="Wingdings" w:hint="default"/>
      </w:rPr>
    </w:lvl>
    <w:lvl w:ilvl="6" w:tplc="240A0001" w:tentative="1">
      <w:start w:val="1"/>
      <w:numFmt w:val="bullet"/>
      <w:lvlText w:val=""/>
      <w:lvlJc w:val="left"/>
      <w:pPr>
        <w:ind w:left="6174" w:hanging="360"/>
      </w:pPr>
      <w:rPr>
        <w:rFonts w:ascii="Symbol" w:hAnsi="Symbol" w:hint="default"/>
      </w:rPr>
    </w:lvl>
    <w:lvl w:ilvl="7" w:tplc="240A0003" w:tentative="1">
      <w:start w:val="1"/>
      <w:numFmt w:val="bullet"/>
      <w:lvlText w:val="o"/>
      <w:lvlJc w:val="left"/>
      <w:pPr>
        <w:ind w:left="6894" w:hanging="360"/>
      </w:pPr>
      <w:rPr>
        <w:rFonts w:ascii="Courier New" w:hAnsi="Courier New" w:cs="Courier New" w:hint="default"/>
      </w:rPr>
    </w:lvl>
    <w:lvl w:ilvl="8" w:tplc="240A0005" w:tentative="1">
      <w:start w:val="1"/>
      <w:numFmt w:val="bullet"/>
      <w:lvlText w:val=""/>
      <w:lvlJc w:val="left"/>
      <w:pPr>
        <w:ind w:left="7614" w:hanging="360"/>
      </w:pPr>
      <w:rPr>
        <w:rFonts w:ascii="Wingdings" w:hAnsi="Wingdings" w:hint="default"/>
      </w:rPr>
    </w:lvl>
  </w:abstractNum>
  <w:num w:numId="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10"/>
  </w:num>
  <w:num w:numId="4">
    <w:abstractNumId w:val="14"/>
  </w:num>
  <w:num w:numId="5">
    <w:abstractNumId w:val="19"/>
  </w:num>
  <w:num w:numId="6">
    <w:abstractNumId w:val="8"/>
  </w:num>
  <w:num w:numId="7">
    <w:abstractNumId w:val="2"/>
  </w:num>
  <w:num w:numId="8">
    <w:abstractNumId w:val="26"/>
  </w:num>
  <w:num w:numId="9">
    <w:abstractNumId w:val="17"/>
  </w:num>
  <w:num w:numId="10">
    <w:abstractNumId w:val="16"/>
  </w:num>
  <w:num w:numId="11">
    <w:abstractNumId w:val="23"/>
  </w:num>
  <w:num w:numId="12">
    <w:abstractNumId w:val="11"/>
  </w:num>
  <w:num w:numId="13">
    <w:abstractNumId w:val="22"/>
  </w:num>
  <w:num w:numId="14">
    <w:abstractNumId w:val="3"/>
  </w:num>
  <w:num w:numId="15">
    <w:abstractNumId w:val="1"/>
  </w:num>
  <w:num w:numId="16">
    <w:abstractNumId w:val="15"/>
  </w:num>
  <w:num w:numId="17">
    <w:abstractNumId w:val="4"/>
  </w:num>
  <w:num w:numId="18">
    <w:abstractNumId w:val="18"/>
  </w:num>
  <w:num w:numId="19">
    <w:abstractNumId w:val="12"/>
  </w:num>
  <w:num w:numId="20">
    <w:abstractNumId w:val="0"/>
  </w:num>
  <w:num w:numId="21">
    <w:abstractNumId w:val="20"/>
  </w:num>
  <w:num w:numId="22">
    <w:abstractNumId w:val="7"/>
  </w:num>
  <w:num w:numId="23">
    <w:abstractNumId w:val="6"/>
  </w:num>
  <w:num w:numId="24">
    <w:abstractNumId w:val="13"/>
  </w:num>
  <w:num w:numId="25">
    <w:abstractNumId w:val="21"/>
  </w:num>
  <w:num w:numId="26">
    <w:abstractNumId w:val="5"/>
  </w:num>
  <w:num w:numId="2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7C81"/>
    <w:rsid w:val="00011AA7"/>
    <w:rsid w:val="000120B3"/>
    <w:rsid w:val="00012CBD"/>
    <w:rsid w:val="00017024"/>
    <w:rsid w:val="00020746"/>
    <w:rsid w:val="00020DC3"/>
    <w:rsid w:val="00021855"/>
    <w:rsid w:val="00023F61"/>
    <w:rsid w:val="00030BD8"/>
    <w:rsid w:val="00037B5B"/>
    <w:rsid w:val="0004005C"/>
    <w:rsid w:val="00041E26"/>
    <w:rsid w:val="00044C62"/>
    <w:rsid w:val="00046366"/>
    <w:rsid w:val="0004650E"/>
    <w:rsid w:val="000512C7"/>
    <w:rsid w:val="00053B7F"/>
    <w:rsid w:val="00063B49"/>
    <w:rsid w:val="000703D4"/>
    <w:rsid w:val="0007218E"/>
    <w:rsid w:val="000845F9"/>
    <w:rsid w:val="000857A0"/>
    <w:rsid w:val="00093711"/>
    <w:rsid w:val="00096339"/>
    <w:rsid w:val="00096452"/>
    <w:rsid w:val="000B4501"/>
    <w:rsid w:val="000B4C55"/>
    <w:rsid w:val="000C4474"/>
    <w:rsid w:val="000C4FCD"/>
    <w:rsid w:val="000C6F3A"/>
    <w:rsid w:val="000C7CC3"/>
    <w:rsid w:val="000D0613"/>
    <w:rsid w:val="000D388C"/>
    <w:rsid w:val="000D3A00"/>
    <w:rsid w:val="000D433F"/>
    <w:rsid w:val="000E118D"/>
    <w:rsid w:val="000E1430"/>
    <w:rsid w:val="000E2EC4"/>
    <w:rsid w:val="000F0C8D"/>
    <w:rsid w:val="000F6928"/>
    <w:rsid w:val="000F6C3E"/>
    <w:rsid w:val="001012B7"/>
    <w:rsid w:val="001126CB"/>
    <w:rsid w:val="00115941"/>
    <w:rsid w:val="00127F09"/>
    <w:rsid w:val="0013552B"/>
    <w:rsid w:val="00135EBE"/>
    <w:rsid w:val="001417C5"/>
    <w:rsid w:val="00153B3F"/>
    <w:rsid w:val="00153EA2"/>
    <w:rsid w:val="001628D6"/>
    <w:rsid w:val="00162E1F"/>
    <w:rsid w:val="0016396E"/>
    <w:rsid w:val="00163C7B"/>
    <w:rsid w:val="00170E2B"/>
    <w:rsid w:val="00170E73"/>
    <w:rsid w:val="00171EFC"/>
    <w:rsid w:val="001728DC"/>
    <w:rsid w:val="00172C86"/>
    <w:rsid w:val="00173A80"/>
    <w:rsid w:val="00173D89"/>
    <w:rsid w:val="00173F42"/>
    <w:rsid w:val="00177DA9"/>
    <w:rsid w:val="00182202"/>
    <w:rsid w:val="00183801"/>
    <w:rsid w:val="00186519"/>
    <w:rsid w:val="001940B3"/>
    <w:rsid w:val="001A0369"/>
    <w:rsid w:val="001A2D5A"/>
    <w:rsid w:val="001A46D5"/>
    <w:rsid w:val="001A7880"/>
    <w:rsid w:val="001C0A64"/>
    <w:rsid w:val="001C5F93"/>
    <w:rsid w:val="001C7172"/>
    <w:rsid w:val="001D26AC"/>
    <w:rsid w:val="001D2E8A"/>
    <w:rsid w:val="001D5B67"/>
    <w:rsid w:val="001D60A3"/>
    <w:rsid w:val="001E7061"/>
    <w:rsid w:val="001F1017"/>
    <w:rsid w:val="001F2852"/>
    <w:rsid w:val="001F29C4"/>
    <w:rsid w:val="001F6610"/>
    <w:rsid w:val="001F79A9"/>
    <w:rsid w:val="00202780"/>
    <w:rsid w:val="00203957"/>
    <w:rsid w:val="00207243"/>
    <w:rsid w:val="00213966"/>
    <w:rsid w:val="0021562D"/>
    <w:rsid w:val="00217F54"/>
    <w:rsid w:val="00224380"/>
    <w:rsid w:val="002265A4"/>
    <w:rsid w:val="00242324"/>
    <w:rsid w:val="002445B0"/>
    <w:rsid w:val="00245395"/>
    <w:rsid w:val="00250A71"/>
    <w:rsid w:val="00251765"/>
    <w:rsid w:val="002554F1"/>
    <w:rsid w:val="0026550D"/>
    <w:rsid w:val="00270127"/>
    <w:rsid w:val="002712C7"/>
    <w:rsid w:val="00271824"/>
    <w:rsid w:val="0027229A"/>
    <w:rsid w:val="002824A7"/>
    <w:rsid w:val="00285A63"/>
    <w:rsid w:val="002901B5"/>
    <w:rsid w:val="0029173D"/>
    <w:rsid w:val="00297275"/>
    <w:rsid w:val="002A09D1"/>
    <w:rsid w:val="002A1FF4"/>
    <w:rsid w:val="002A2296"/>
    <w:rsid w:val="002A4C87"/>
    <w:rsid w:val="002B0748"/>
    <w:rsid w:val="002B07E9"/>
    <w:rsid w:val="002B195D"/>
    <w:rsid w:val="002C13CA"/>
    <w:rsid w:val="002C6360"/>
    <w:rsid w:val="002C678E"/>
    <w:rsid w:val="002D1248"/>
    <w:rsid w:val="002D2BBA"/>
    <w:rsid w:val="002D57A3"/>
    <w:rsid w:val="002E0C3A"/>
    <w:rsid w:val="002E1554"/>
    <w:rsid w:val="002E3753"/>
    <w:rsid w:val="002E4A0F"/>
    <w:rsid w:val="002E7B60"/>
    <w:rsid w:val="00301773"/>
    <w:rsid w:val="00305645"/>
    <w:rsid w:val="00305E8F"/>
    <w:rsid w:val="00307295"/>
    <w:rsid w:val="00307DB1"/>
    <w:rsid w:val="00316178"/>
    <w:rsid w:val="00320AE7"/>
    <w:rsid w:val="00322980"/>
    <w:rsid w:val="003262F1"/>
    <w:rsid w:val="00331C56"/>
    <w:rsid w:val="00332987"/>
    <w:rsid w:val="003365D1"/>
    <w:rsid w:val="00343A57"/>
    <w:rsid w:val="003527A4"/>
    <w:rsid w:val="003532E7"/>
    <w:rsid w:val="00357FEA"/>
    <w:rsid w:val="00360B4E"/>
    <w:rsid w:val="0036399E"/>
    <w:rsid w:val="00365EEC"/>
    <w:rsid w:val="00367205"/>
    <w:rsid w:val="00375AFB"/>
    <w:rsid w:val="003769D2"/>
    <w:rsid w:val="0037764D"/>
    <w:rsid w:val="00380C74"/>
    <w:rsid w:val="003849C5"/>
    <w:rsid w:val="00395115"/>
    <w:rsid w:val="003967D0"/>
    <w:rsid w:val="003A10C8"/>
    <w:rsid w:val="003A21F3"/>
    <w:rsid w:val="003A3203"/>
    <w:rsid w:val="003A3795"/>
    <w:rsid w:val="003A5786"/>
    <w:rsid w:val="003A662A"/>
    <w:rsid w:val="003B0EA8"/>
    <w:rsid w:val="003B1533"/>
    <w:rsid w:val="003B214F"/>
    <w:rsid w:val="003B30EA"/>
    <w:rsid w:val="003B6DEE"/>
    <w:rsid w:val="003C0CF9"/>
    <w:rsid w:val="003C2D7D"/>
    <w:rsid w:val="003C356E"/>
    <w:rsid w:val="003D2956"/>
    <w:rsid w:val="003D4082"/>
    <w:rsid w:val="003D51E0"/>
    <w:rsid w:val="003E498D"/>
    <w:rsid w:val="003F7F21"/>
    <w:rsid w:val="0040607A"/>
    <w:rsid w:val="00422D58"/>
    <w:rsid w:val="00425E49"/>
    <w:rsid w:val="00444A02"/>
    <w:rsid w:val="004466FC"/>
    <w:rsid w:val="00447693"/>
    <w:rsid w:val="00451925"/>
    <w:rsid w:val="004553A0"/>
    <w:rsid w:val="00455E96"/>
    <w:rsid w:val="00457371"/>
    <w:rsid w:val="00460448"/>
    <w:rsid w:val="00461616"/>
    <w:rsid w:val="0047312C"/>
    <w:rsid w:val="0047765D"/>
    <w:rsid w:val="004849FB"/>
    <w:rsid w:val="00485D19"/>
    <w:rsid w:val="00485D49"/>
    <w:rsid w:val="00486DF3"/>
    <w:rsid w:val="004947D0"/>
    <w:rsid w:val="00495827"/>
    <w:rsid w:val="004A2DD8"/>
    <w:rsid w:val="004A6403"/>
    <w:rsid w:val="004B21BA"/>
    <w:rsid w:val="004B5E2B"/>
    <w:rsid w:val="004C4295"/>
    <w:rsid w:val="004C6247"/>
    <w:rsid w:val="004C62FB"/>
    <w:rsid w:val="004D04A4"/>
    <w:rsid w:val="004D07C0"/>
    <w:rsid w:val="004D3B38"/>
    <w:rsid w:val="004D71E0"/>
    <w:rsid w:val="004E0689"/>
    <w:rsid w:val="004E6A0F"/>
    <w:rsid w:val="004F18E2"/>
    <w:rsid w:val="004F2BEE"/>
    <w:rsid w:val="004F6742"/>
    <w:rsid w:val="005053F3"/>
    <w:rsid w:val="00506FC4"/>
    <w:rsid w:val="00510057"/>
    <w:rsid w:val="00526D23"/>
    <w:rsid w:val="00530454"/>
    <w:rsid w:val="00531DB4"/>
    <w:rsid w:val="00533B66"/>
    <w:rsid w:val="005368F3"/>
    <w:rsid w:val="00543627"/>
    <w:rsid w:val="0055276C"/>
    <w:rsid w:val="00556B1E"/>
    <w:rsid w:val="0057047A"/>
    <w:rsid w:val="00572333"/>
    <w:rsid w:val="005733EA"/>
    <w:rsid w:val="00576C0D"/>
    <w:rsid w:val="00580D95"/>
    <w:rsid w:val="00585DDD"/>
    <w:rsid w:val="00591D4A"/>
    <w:rsid w:val="00595480"/>
    <w:rsid w:val="00597B37"/>
    <w:rsid w:val="005A13B2"/>
    <w:rsid w:val="005A144A"/>
    <w:rsid w:val="005A2F27"/>
    <w:rsid w:val="005B0DCD"/>
    <w:rsid w:val="005B4631"/>
    <w:rsid w:val="005B7E9E"/>
    <w:rsid w:val="005C06C2"/>
    <w:rsid w:val="005D1078"/>
    <w:rsid w:val="005D2432"/>
    <w:rsid w:val="005D2935"/>
    <w:rsid w:val="005D7360"/>
    <w:rsid w:val="005D7400"/>
    <w:rsid w:val="005D7F1D"/>
    <w:rsid w:val="005E6748"/>
    <w:rsid w:val="005E6C08"/>
    <w:rsid w:val="005E7DBA"/>
    <w:rsid w:val="005F3B2F"/>
    <w:rsid w:val="005F46F4"/>
    <w:rsid w:val="005F68CB"/>
    <w:rsid w:val="005F710C"/>
    <w:rsid w:val="005F7CD8"/>
    <w:rsid w:val="00602280"/>
    <w:rsid w:val="00602DB5"/>
    <w:rsid w:val="0060365C"/>
    <w:rsid w:val="00603CF3"/>
    <w:rsid w:val="00604BAF"/>
    <w:rsid w:val="00606110"/>
    <w:rsid w:val="006101D6"/>
    <w:rsid w:val="00610250"/>
    <w:rsid w:val="006127EC"/>
    <w:rsid w:val="00616B26"/>
    <w:rsid w:val="00616F5D"/>
    <w:rsid w:val="00617C64"/>
    <w:rsid w:val="006214F2"/>
    <w:rsid w:val="00622752"/>
    <w:rsid w:val="0062448E"/>
    <w:rsid w:val="0062517E"/>
    <w:rsid w:val="00631ED8"/>
    <w:rsid w:val="00632BAE"/>
    <w:rsid w:val="0063410F"/>
    <w:rsid w:val="00635986"/>
    <w:rsid w:val="006435BD"/>
    <w:rsid w:val="00644253"/>
    <w:rsid w:val="0064723A"/>
    <w:rsid w:val="00655F3B"/>
    <w:rsid w:val="00661111"/>
    <w:rsid w:val="00663166"/>
    <w:rsid w:val="00670019"/>
    <w:rsid w:val="00672C00"/>
    <w:rsid w:val="0067475F"/>
    <w:rsid w:val="006818F5"/>
    <w:rsid w:val="00682F35"/>
    <w:rsid w:val="00683C0C"/>
    <w:rsid w:val="006873E0"/>
    <w:rsid w:val="00690E83"/>
    <w:rsid w:val="006918BC"/>
    <w:rsid w:val="00691F9B"/>
    <w:rsid w:val="00694EA7"/>
    <w:rsid w:val="00696E56"/>
    <w:rsid w:val="006A40F5"/>
    <w:rsid w:val="006A7128"/>
    <w:rsid w:val="006B5985"/>
    <w:rsid w:val="006C52D6"/>
    <w:rsid w:val="006C743E"/>
    <w:rsid w:val="006D06BD"/>
    <w:rsid w:val="006D0CB8"/>
    <w:rsid w:val="006D207B"/>
    <w:rsid w:val="006D7A97"/>
    <w:rsid w:val="006E02F9"/>
    <w:rsid w:val="006E5322"/>
    <w:rsid w:val="006E6D93"/>
    <w:rsid w:val="006F2936"/>
    <w:rsid w:val="006F47C2"/>
    <w:rsid w:val="006F5362"/>
    <w:rsid w:val="006F5926"/>
    <w:rsid w:val="006F6B7F"/>
    <w:rsid w:val="006F6EF1"/>
    <w:rsid w:val="00700C98"/>
    <w:rsid w:val="00703364"/>
    <w:rsid w:val="00711C12"/>
    <w:rsid w:val="007132B2"/>
    <w:rsid w:val="00715B2F"/>
    <w:rsid w:val="00717B27"/>
    <w:rsid w:val="00720DEC"/>
    <w:rsid w:val="00722C6D"/>
    <w:rsid w:val="007234F5"/>
    <w:rsid w:val="00724D94"/>
    <w:rsid w:val="0072789E"/>
    <w:rsid w:val="007316EA"/>
    <w:rsid w:val="007325F6"/>
    <w:rsid w:val="007428B3"/>
    <w:rsid w:val="007500C3"/>
    <w:rsid w:val="00762559"/>
    <w:rsid w:val="00770E0C"/>
    <w:rsid w:val="00783E8A"/>
    <w:rsid w:val="0079358B"/>
    <w:rsid w:val="00795A0F"/>
    <w:rsid w:val="00795D7C"/>
    <w:rsid w:val="007A10B9"/>
    <w:rsid w:val="007A11E5"/>
    <w:rsid w:val="007A1993"/>
    <w:rsid w:val="007B6861"/>
    <w:rsid w:val="007B6AD0"/>
    <w:rsid w:val="007C1591"/>
    <w:rsid w:val="007D6B65"/>
    <w:rsid w:val="007E1703"/>
    <w:rsid w:val="007F0496"/>
    <w:rsid w:val="007F3B0D"/>
    <w:rsid w:val="007F654B"/>
    <w:rsid w:val="00801DCE"/>
    <w:rsid w:val="00807C81"/>
    <w:rsid w:val="0081291C"/>
    <w:rsid w:val="00823004"/>
    <w:rsid w:val="00825261"/>
    <w:rsid w:val="00826179"/>
    <w:rsid w:val="00832CA4"/>
    <w:rsid w:val="008335AD"/>
    <w:rsid w:val="008367C9"/>
    <w:rsid w:val="00836DFF"/>
    <w:rsid w:val="0084423C"/>
    <w:rsid w:val="008456AB"/>
    <w:rsid w:val="008523AD"/>
    <w:rsid w:val="00855FFF"/>
    <w:rsid w:val="00857B3F"/>
    <w:rsid w:val="008641BB"/>
    <w:rsid w:val="00864449"/>
    <w:rsid w:val="0087080B"/>
    <w:rsid w:val="00871C9E"/>
    <w:rsid w:val="008756D8"/>
    <w:rsid w:val="00875BFF"/>
    <w:rsid w:val="00880378"/>
    <w:rsid w:val="008850E6"/>
    <w:rsid w:val="00885238"/>
    <w:rsid w:val="00886531"/>
    <w:rsid w:val="00896FFE"/>
    <w:rsid w:val="008A15E5"/>
    <w:rsid w:val="008B136A"/>
    <w:rsid w:val="008B283F"/>
    <w:rsid w:val="008C17D5"/>
    <w:rsid w:val="008C38BB"/>
    <w:rsid w:val="008C4EAB"/>
    <w:rsid w:val="008C6BFF"/>
    <w:rsid w:val="008D2970"/>
    <w:rsid w:val="008D51E1"/>
    <w:rsid w:val="008D6474"/>
    <w:rsid w:val="008E0C21"/>
    <w:rsid w:val="008E0E3F"/>
    <w:rsid w:val="008E3EF3"/>
    <w:rsid w:val="008E6560"/>
    <w:rsid w:val="008F05F6"/>
    <w:rsid w:val="008F6740"/>
    <w:rsid w:val="008F79C5"/>
    <w:rsid w:val="00904250"/>
    <w:rsid w:val="00911447"/>
    <w:rsid w:val="009149CF"/>
    <w:rsid w:val="0091526B"/>
    <w:rsid w:val="00916237"/>
    <w:rsid w:val="009165DB"/>
    <w:rsid w:val="00917341"/>
    <w:rsid w:val="0091750E"/>
    <w:rsid w:val="009256F5"/>
    <w:rsid w:val="00930C0D"/>
    <w:rsid w:val="00930D06"/>
    <w:rsid w:val="0093552D"/>
    <w:rsid w:val="00943950"/>
    <w:rsid w:val="00944ECF"/>
    <w:rsid w:val="00947809"/>
    <w:rsid w:val="009508B8"/>
    <w:rsid w:val="00950E44"/>
    <w:rsid w:val="00957990"/>
    <w:rsid w:val="00964937"/>
    <w:rsid w:val="0097244B"/>
    <w:rsid w:val="00975FE3"/>
    <w:rsid w:val="00984000"/>
    <w:rsid w:val="00996713"/>
    <w:rsid w:val="00997703"/>
    <w:rsid w:val="009A0715"/>
    <w:rsid w:val="009A40FA"/>
    <w:rsid w:val="009A519D"/>
    <w:rsid w:val="009A65A3"/>
    <w:rsid w:val="009B43D7"/>
    <w:rsid w:val="009B5E25"/>
    <w:rsid w:val="009C5B4E"/>
    <w:rsid w:val="009C729C"/>
    <w:rsid w:val="009D69AB"/>
    <w:rsid w:val="009E137A"/>
    <w:rsid w:val="009E25B5"/>
    <w:rsid w:val="009F1565"/>
    <w:rsid w:val="009F2927"/>
    <w:rsid w:val="009F35D4"/>
    <w:rsid w:val="009F6712"/>
    <w:rsid w:val="009F6ED1"/>
    <w:rsid w:val="009F7FFE"/>
    <w:rsid w:val="00A03AFF"/>
    <w:rsid w:val="00A03C7C"/>
    <w:rsid w:val="00A06465"/>
    <w:rsid w:val="00A07BE1"/>
    <w:rsid w:val="00A10222"/>
    <w:rsid w:val="00A1117F"/>
    <w:rsid w:val="00A14983"/>
    <w:rsid w:val="00A14B43"/>
    <w:rsid w:val="00A17545"/>
    <w:rsid w:val="00A21F72"/>
    <w:rsid w:val="00A31966"/>
    <w:rsid w:val="00A3550D"/>
    <w:rsid w:val="00A4033D"/>
    <w:rsid w:val="00A5287F"/>
    <w:rsid w:val="00A54F08"/>
    <w:rsid w:val="00A60D28"/>
    <w:rsid w:val="00A615DF"/>
    <w:rsid w:val="00A62D65"/>
    <w:rsid w:val="00A62EB9"/>
    <w:rsid w:val="00A66B17"/>
    <w:rsid w:val="00A7421D"/>
    <w:rsid w:val="00A8068A"/>
    <w:rsid w:val="00A82EBE"/>
    <w:rsid w:val="00A83A31"/>
    <w:rsid w:val="00A83EAE"/>
    <w:rsid w:val="00A85841"/>
    <w:rsid w:val="00A87766"/>
    <w:rsid w:val="00A90429"/>
    <w:rsid w:val="00A90BCB"/>
    <w:rsid w:val="00A940F2"/>
    <w:rsid w:val="00A9491D"/>
    <w:rsid w:val="00A9746B"/>
    <w:rsid w:val="00A97CF7"/>
    <w:rsid w:val="00AA12FE"/>
    <w:rsid w:val="00AA59D3"/>
    <w:rsid w:val="00AB3852"/>
    <w:rsid w:val="00AB403E"/>
    <w:rsid w:val="00AC0DA3"/>
    <w:rsid w:val="00AC21D3"/>
    <w:rsid w:val="00AD0A7C"/>
    <w:rsid w:val="00AD16AA"/>
    <w:rsid w:val="00AD27BE"/>
    <w:rsid w:val="00AD4FAF"/>
    <w:rsid w:val="00AD6A2B"/>
    <w:rsid w:val="00AE3840"/>
    <w:rsid w:val="00AF33DB"/>
    <w:rsid w:val="00AF7553"/>
    <w:rsid w:val="00AF7AC3"/>
    <w:rsid w:val="00B02C57"/>
    <w:rsid w:val="00B06BE9"/>
    <w:rsid w:val="00B10D5E"/>
    <w:rsid w:val="00B11E7C"/>
    <w:rsid w:val="00B161B1"/>
    <w:rsid w:val="00B3366A"/>
    <w:rsid w:val="00B36FF6"/>
    <w:rsid w:val="00B37D0E"/>
    <w:rsid w:val="00B40F9A"/>
    <w:rsid w:val="00B4323E"/>
    <w:rsid w:val="00B44192"/>
    <w:rsid w:val="00B44754"/>
    <w:rsid w:val="00B45A01"/>
    <w:rsid w:val="00B5330C"/>
    <w:rsid w:val="00B53B5C"/>
    <w:rsid w:val="00B55146"/>
    <w:rsid w:val="00B56B59"/>
    <w:rsid w:val="00B578D6"/>
    <w:rsid w:val="00B6134A"/>
    <w:rsid w:val="00B63835"/>
    <w:rsid w:val="00B67FC5"/>
    <w:rsid w:val="00B7045C"/>
    <w:rsid w:val="00B70745"/>
    <w:rsid w:val="00B734C3"/>
    <w:rsid w:val="00B7511D"/>
    <w:rsid w:val="00B7750E"/>
    <w:rsid w:val="00B81F78"/>
    <w:rsid w:val="00B866B9"/>
    <w:rsid w:val="00B869B1"/>
    <w:rsid w:val="00B93EF7"/>
    <w:rsid w:val="00B9408F"/>
    <w:rsid w:val="00B96D9F"/>
    <w:rsid w:val="00B96E95"/>
    <w:rsid w:val="00B97F54"/>
    <w:rsid w:val="00BA641E"/>
    <w:rsid w:val="00BA69FB"/>
    <w:rsid w:val="00BB0E0E"/>
    <w:rsid w:val="00BB3F47"/>
    <w:rsid w:val="00BB45BA"/>
    <w:rsid w:val="00BB56F6"/>
    <w:rsid w:val="00BC1E76"/>
    <w:rsid w:val="00BD00DC"/>
    <w:rsid w:val="00BD3FC9"/>
    <w:rsid w:val="00BD4D78"/>
    <w:rsid w:val="00BD5E51"/>
    <w:rsid w:val="00BE0CD2"/>
    <w:rsid w:val="00BE308A"/>
    <w:rsid w:val="00BE4060"/>
    <w:rsid w:val="00BE7F29"/>
    <w:rsid w:val="00BF0513"/>
    <w:rsid w:val="00BF30DC"/>
    <w:rsid w:val="00BF3D11"/>
    <w:rsid w:val="00BF6774"/>
    <w:rsid w:val="00C06F31"/>
    <w:rsid w:val="00C07390"/>
    <w:rsid w:val="00C15577"/>
    <w:rsid w:val="00C249E1"/>
    <w:rsid w:val="00C300F0"/>
    <w:rsid w:val="00C32EAC"/>
    <w:rsid w:val="00C33960"/>
    <w:rsid w:val="00C362FE"/>
    <w:rsid w:val="00C43E76"/>
    <w:rsid w:val="00C44231"/>
    <w:rsid w:val="00C46C19"/>
    <w:rsid w:val="00C53081"/>
    <w:rsid w:val="00C54BD3"/>
    <w:rsid w:val="00C55B65"/>
    <w:rsid w:val="00C62E37"/>
    <w:rsid w:val="00C66274"/>
    <w:rsid w:val="00C77AA5"/>
    <w:rsid w:val="00C804C2"/>
    <w:rsid w:val="00C82E24"/>
    <w:rsid w:val="00C85E67"/>
    <w:rsid w:val="00C862B5"/>
    <w:rsid w:val="00C90F2D"/>
    <w:rsid w:val="00C92639"/>
    <w:rsid w:val="00C96322"/>
    <w:rsid w:val="00CA0BD1"/>
    <w:rsid w:val="00CA137B"/>
    <w:rsid w:val="00CB3464"/>
    <w:rsid w:val="00CC0F42"/>
    <w:rsid w:val="00CC154F"/>
    <w:rsid w:val="00CC6936"/>
    <w:rsid w:val="00CD63DB"/>
    <w:rsid w:val="00CE1C84"/>
    <w:rsid w:val="00CE1E23"/>
    <w:rsid w:val="00CE2474"/>
    <w:rsid w:val="00CE74A5"/>
    <w:rsid w:val="00CF03DF"/>
    <w:rsid w:val="00CF4643"/>
    <w:rsid w:val="00D034EA"/>
    <w:rsid w:val="00D20399"/>
    <w:rsid w:val="00D23DBC"/>
    <w:rsid w:val="00D31C0E"/>
    <w:rsid w:val="00D35541"/>
    <w:rsid w:val="00D362C9"/>
    <w:rsid w:val="00D36E90"/>
    <w:rsid w:val="00D4484D"/>
    <w:rsid w:val="00D44D7A"/>
    <w:rsid w:val="00D45588"/>
    <w:rsid w:val="00D500EC"/>
    <w:rsid w:val="00D51032"/>
    <w:rsid w:val="00D523D9"/>
    <w:rsid w:val="00D53182"/>
    <w:rsid w:val="00D54AD2"/>
    <w:rsid w:val="00D6048B"/>
    <w:rsid w:val="00D63FAC"/>
    <w:rsid w:val="00D71062"/>
    <w:rsid w:val="00D763EE"/>
    <w:rsid w:val="00D85B87"/>
    <w:rsid w:val="00D86F34"/>
    <w:rsid w:val="00D87DD3"/>
    <w:rsid w:val="00D90228"/>
    <w:rsid w:val="00D90460"/>
    <w:rsid w:val="00D91AAA"/>
    <w:rsid w:val="00D934DE"/>
    <w:rsid w:val="00D94476"/>
    <w:rsid w:val="00D97896"/>
    <w:rsid w:val="00DA1199"/>
    <w:rsid w:val="00DA2905"/>
    <w:rsid w:val="00DA6703"/>
    <w:rsid w:val="00DA6956"/>
    <w:rsid w:val="00DB29A3"/>
    <w:rsid w:val="00DB2BF4"/>
    <w:rsid w:val="00DB427C"/>
    <w:rsid w:val="00DB5E0A"/>
    <w:rsid w:val="00DB62F6"/>
    <w:rsid w:val="00DD0E6E"/>
    <w:rsid w:val="00DD19E6"/>
    <w:rsid w:val="00DD6CD3"/>
    <w:rsid w:val="00DE2E05"/>
    <w:rsid w:val="00DF321D"/>
    <w:rsid w:val="00DF5335"/>
    <w:rsid w:val="00DF5DAE"/>
    <w:rsid w:val="00E04278"/>
    <w:rsid w:val="00E0599F"/>
    <w:rsid w:val="00E11099"/>
    <w:rsid w:val="00E11159"/>
    <w:rsid w:val="00E13B45"/>
    <w:rsid w:val="00E17F4A"/>
    <w:rsid w:val="00E30822"/>
    <w:rsid w:val="00E31C3B"/>
    <w:rsid w:val="00E3263A"/>
    <w:rsid w:val="00E3441B"/>
    <w:rsid w:val="00E40707"/>
    <w:rsid w:val="00E47B6B"/>
    <w:rsid w:val="00E50EBB"/>
    <w:rsid w:val="00E537A5"/>
    <w:rsid w:val="00E55F85"/>
    <w:rsid w:val="00E6417B"/>
    <w:rsid w:val="00E65EB0"/>
    <w:rsid w:val="00E701C4"/>
    <w:rsid w:val="00E70452"/>
    <w:rsid w:val="00E74854"/>
    <w:rsid w:val="00E83380"/>
    <w:rsid w:val="00E83886"/>
    <w:rsid w:val="00E83A69"/>
    <w:rsid w:val="00E920F5"/>
    <w:rsid w:val="00E92FD6"/>
    <w:rsid w:val="00EA0774"/>
    <w:rsid w:val="00EA605B"/>
    <w:rsid w:val="00EC1551"/>
    <w:rsid w:val="00EC4AE3"/>
    <w:rsid w:val="00EC688B"/>
    <w:rsid w:val="00EC6DC5"/>
    <w:rsid w:val="00ED09D3"/>
    <w:rsid w:val="00ED798D"/>
    <w:rsid w:val="00ED7A2D"/>
    <w:rsid w:val="00EE1343"/>
    <w:rsid w:val="00EE21DC"/>
    <w:rsid w:val="00EE31EF"/>
    <w:rsid w:val="00EE433C"/>
    <w:rsid w:val="00EF0DDE"/>
    <w:rsid w:val="00EF56AC"/>
    <w:rsid w:val="00EF7203"/>
    <w:rsid w:val="00F010A2"/>
    <w:rsid w:val="00F0238A"/>
    <w:rsid w:val="00F02FC1"/>
    <w:rsid w:val="00F0324B"/>
    <w:rsid w:val="00F046CD"/>
    <w:rsid w:val="00F101FC"/>
    <w:rsid w:val="00F107DA"/>
    <w:rsid w:val="00F10C2E"/>
    <w:rsid w:val="00F145F0"/>
    <w:rsid w:val="00F202E8"/>
    <w:rsid w:val="00F26827"/>
    <w:rsid w:val="00F27144"/>
    <w:rsid w:val="00F35F14"/>
    <w:rsid w:val="00F40856"/>
    <w:rsid w:val="00F43130"/>
    <w:rsid w:val="00F5104A"/>
    <w:rsid w:val="00F5166D"/>
    <w:rsid w:val="00F526EA"/>
    <w:rsid w:val="00F55485"/>
    <w:rsid w:val="00F55761"/>
    <w:rsid w:val="00F62E2B"/>
    <w:rsid w:val="00F6478A"/>
    <w:rsid w:val="00F7393D"/>
    <w:rsid w:val="00F73D1B"/>
    <w:rsid w:val="00F7478B"/>
    <w:rsid w:val="00F75488"/>
    <w:rsid w:val="00F762E9"/>
    <w:rsid w:val="00F85118"/>
    <w:rsid w:val="00F85128"/>
    <w:rsid w:val="00F858E0"/>
    <w:rsid w:val="00F866D6"/>
    <w:rsid w:val="00F931D6"/>
    <w:rsid w:val="00F933B8"/>
    <w:rsid w:val="00F9763E"/>
    <w:rsid w:val="00FA0228"/>
    <w:rsid w:val="00FA1747"/>
    <w:rsid w:val="00FA19B1"/>
    <w:rsid w:val="00FB4C6D"/>
    <w:rsid w:val="00FC00DE"/>
    <w:rsid w:val="00FC18AE"/>
    <w:rsid w:val="00FC2E84"/>
    <w:rsid w:val="00FD12EC"/>
    <w:rsid w:val="00FD2CB7"/>
    <w:rsid w:val="00FD3A1E"/>
    <w:rsid w:val="00FD7E02"/>
    <w:rsid w:val="00FE2F0B"/>
    <w:rsid w:val="00FE4157"/>
    <w:rsid w:val="00FE694A"/>
    <w:rsid w:val="00FE742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8B9A4A"/>
  <w15:chartTrackingRefBased/>
  <w15:docId w15:val="{1EFE58E7-8237-4ACE-9778-B50153904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20B3"/>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uiPriority w:val="99"/>
    <w:unhideWhenUsed/>
    <w:rsid w:val="00807C8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07C81"/>
  </w:style>
  <w:style w:type="paragraph" w:styleId="Sinespaciado">
    <w:name w:val="No Spacing"/>
    <w:uiPriority w:val="1"/>
    <w:qFormat/>
    <w:rsid w:val="00807C81"/>
    <w:pPr>
      <w:spacing w:after="0" w:line="240" w:lineRule="auto"/>
    </w:pPr>
  </w:style>
  <w:style w:type="character" w:styleId="Hipervnculo">
    <w:name w:val="Hyperlink"/>
    <w:rsid w:val="00807C81"/>
    <w:rPr>
      <w:color w:val="0000FF"/>
      <w:u w:val="single"/>
    </w:rPr>
  </w:style>
  <w:style w:type="paragraph" w:styleId="Prrafodelista">
    <w:name w:val="List Paragraph"/>
    <w:aliases w:val="Colorful List - Accent 11,Ha,List Paragraph1,lp1,Nivel 1,Párrafo de lista1,Lista vistosa - Énfasis 11,parrafo,Segundo nivel de viñetas,List Paragraph"/>
    <w:basedOn w:val="Normal"/>
    <w:link w:val="PrrafodelistaCar"/>
    <w:uiPriority w:val="34"/>
    <w:qFormat/>
    <w:rsid w:val="00807C81"/>
    <w:pPr>
      <w:spacing w:after="0" w:line="240" w:lineRule="auto"/>
      <w:ind w:left="720"/>
      <w:contextualSpacing/>
    </w:pPr>
    <w:rPr>
      <w:rFonts w:ascii="Times New Roman" w:eastAsia="Times New Roman" w:hAnsi="Times New Roman" w:cs="Times New Roman"/>
      <w:sz w:val="20"/>
      <w:szCs w:val="20"/>
      <w:lang w:val="es-ES" w:eastAsia="es-ES"/>
    </w:rPr>
  </w:style>
  <w:style w:type="paragraph" w:styleId="NormalWeb">
    <w:name w:val="Normal (Web)"/>
    <w:basedOn w:val="Normal"/>
    <w:uiPriority w:val="99"/>
    <w:unhideWhenUsed/>
    <w:rsid w:val="00807C81"/>
    <w:rPr>
      <w:rFonts w:ascii="Times New Roman" w:hAnsi="Times New Roman" w:cs="Times New Roman"/>
      <w:sz w:val="24"/>
      <w:szCs w:val="24"/>
    </w:rPr>
  </w:style>
  <w:style w:type="table" w:styleId="Tablaconcuadrcula">
    <w:name w:val="Table Grid"/>
    <w:basedOn w:val="Tablanormal"/>
    <w:uiPriority w:val="59"/>
    <w:rsid w:val="00807C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aliases w:val="Footnote Text Char Char Char Char Char,Footnote Text Char Char Char Char,Footnote reference,FA Fu,Footnote Text Cha,Footnote Text Char Char Char,FA Fußnotentext,FA Fuﬂnotentext,Footnote Text Char Char,FA Fu Car Car,texto de nota al p,ft,C"/>
    <w:basedOn w:val="Normal"/>
    <w:link w:val="TextonotapieCar"/>
    <w:uiPriority w:val="99"/>
    <w:unhideWhenUsed/>
    <w:qFormat/>
    <w:rsid w:val="00807C81"/>
    <w:pPr>
      <w:spacing w:after="0" w:line="240" w:lineRule="auto"/>
    </w:pPr>
    <w:rPr>
      <w:rFonts w:ascii="Times New Roman" w:eastAsia="Times New Roman" w:hAnsi="Times New Roman" w:cs="Times New Roman"/>
      <w:sz w:val="20"/>
      <w:szCs w:val="20"/>
      <w:lang w:eastAsia="es-ES_tradnl"/>
    </w:rPr>
  </w:style>
  <w:style w:type="character" w:customStyle="1" w:styleId="TextonotapieCar">
    <w:name w:val="Texto nota pie Car"/>
    <w:aliases w:val="Footnote Text Char Char Char Char Char Car,Footnote Text Char Char Char Char Car,Footnote reference Car,FA Fu Car,Footnote Text Cha Car,Footnote Text Char Char Char Car,FA Fußnotentext Car,FA Fuﬂnotentext Car,FA Fu Car Car Car,ft Car"/>
    <w:basedOn w:val="Fuentedeprrafopredeter"/>
    <w:link w:val="Textonotapie"/>
    <w:uiPriority w:val="99"/>
    <w:qFormat/>
    <w:rsid w:val="00807C81"/>
    <w:rPr>
      <w:rFonts w:ascii="Times New Roman" w:eastAsia="Times New Roman" w:hAnsi="Times New Roman" w:cs="Times New Roman"/>
      <w:sz w:val="20"/>
      <w:szCs w:val="20"/>
      <w:lang w:eastAsia="es-ES_tradnl"/>
    </w:rPr>
  </w:style>
  <w:style w:type="character" w:styleId="Refdenotaalpie">
    <w:name w:val="footnote reference"/>
    <w:aliases w:val="Ref. de nota al pie 2,Texto de nota al pie,Pie de Página,FC,Texto de nota al p,Pie de Pàgina,F,Pie de P_gin,Pie de P_,Texto de nota al pi,Pie de P_g,Pie de P,Footnotes refss,Appel note de bas de page,Footnote number,f,Pie de Pögin,4_"/>
    <w:basedOn w:val="Fuentedeprrafopredeter"/>
    <w:uiPriority w:val="99"/>
    <w:unhideWhenUsed/>
    <w:qFormat/>
    <w:rsid w:val="00807C81"/>
    <w:rPr>
      <w:vertAlign w:val="superscript"/>
    </w:rPr>
  </w:style>
  <w:style w:type="character" w:customStyle="1" w:styleId="Mencinsinresolver1">
    <w:name w:val="Mención sin resolver1"/>
    <w:basedOn w:val="Fuentedeprrafopredeter"/>
    <w:uiPriority w:val="99"/>
    <w:semiHidden/>
    <w:unhideWhenUsed/>
    <w:rsid w:val="009B43D7"/>
    <w:rPr>
      <w:color w:val="605E5C"/>
      <w:shd w:val="clear" w:color="auto" w:fill="E1DFDD"/>
    </w:rPr>
  </w:style>
  <w:style w:type="paragraph" w:styleId="Encabezado">
    <w:name w:val="header"/>
    <w:basedOn w:val="Normal"/>
    <w:link w:val="EncabezadoCar"/>
    <w:uiPriority w:val="99"/>
    <w:unhideWhenUsed/>
    <w:rsid w:val="00044C62"/>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44C62"/>
  </w:style>
  <w:style w:type="paragraph" w:customStyle="1" w:styleId="Default">
    <w:name w:val="Default"/>
    <w:rsid w:val="00455E96"/>
    <w:pPr>
      <w:autoSpaceDE w:val="0"/>
      <w:autoSpaceDN w:val="0"/>
      <w:adjustRightInd w:val="0"/>
      <w:spacing w:after="0" w:line="240" w:lineRule="auto"/>
    </w:pPr>
    <w:rPr>
      <w:rFonts w:ascii="Century Gothic" w:hAnsi="Century Gothic" w:cs="Century Gothic"/>
      <w:color w:val="000000"/>
      <w:sz w:val="24"/>
      <w:szCs w:val="24"/>
      <w:lang w:val="en-US"/>
    </w:rPr>
  </w:style>
  <w:style w:type="character" w:customStyle="1" w:styleId="PrrafodelistaCar">
    <w:name w:val="Párrafo de lista Car"/>
    <w:aliases w:val="Colorful List - Accent 11 Car,Ha Car,List Paragraph1 Car,lp1 Car,Nivel 1 Car,Párrafo de lista1 Car,Lista vistosa - Énfasis 11 Car,parrafo Car,Segundo nivel de viñetas Car,List Paragraph Car"/>
    <w:link w:val="Prrafodelista"/>
    <w:uiPriority w:val="34"/>
    <w:rsid w:val="00455E96"/>
    <w:rPr>
      <w:rFonts w:ascii="Times New Roman" w:eastAsia="Times New Roman" w:hAnsi="Times New Roman" w:cs="Times New Roman"/>
      <w:sz w:val="20"/>
      <w:szCs w:val="20"/>
      <w:lang w:val="es-ES" w:eastAsia="es-ES"/>
    </w:rPr>
  </w:style>
  <w:style w:type="paragraph" w:styleId="Textoindependiente">
    <w:name w:val="Body Text"/>
    <w:basedOn w:val="Normal"/>
    <w:link w:val="TextoindependienteCar"/>
    <w:rsid w:val="00F931D6"/>
    <w:pPr>
      <w:spacing w:after="0" w:line="240" w:lineRule="auto"/>
      <w:jc w:val="both"/>
    </w:pPr>
    <w:rPr>
      <w:rFonts w:ascii="Arial" w:eastAsia="Times New Roman" w:hAnsi="Arial" w:cs="Times New Roman"/>
      <w:sz w:val="28"/>
      <w:szCs w:val="24"/>
      <w:lang w:val="x-none" w:eastAsia="es-ES"/>
    </w:rPr>
  </w:style>
  <w:style w:type="character" w:customStyle="1" w:styleId="TextoindependienteCar">
    <w:name w:val="Texto independiente Car"/>
    <w:basedOn w:val="Fuentedeprrafopredeter"/>
    <w:link w:val="Textoindependiente"/>
    <w:rsid w:val="00F931D6"/>
    <w:rPr>
      <w:rFonts w:ascii="Arial" w:eastAsia="Times New Roman" w:hAnsi="Arial" w:cs="Times New Roman"/>
      <w:sz w:val="28"/>
      <w:szCs w:val="24"/>
      <w:lang w:val="x-none" w:eastAsia="es-ES"/>
    </w:rPr>
  </w:style>
  <w:style w:type="character" w:customStyle="1" w:styleId="CharacterStyle2">
    <w:name w:val="Character Style 2"/>
    <w:uiPriority w:val="99"/>
    <w:rsid w:val="00F75488"/>
    <w:rPr>
      <w:sz w:val="20"/>
      <w:szCs w:val="20"/>
    </w:rPr>
  </w:style>
  <w:style w:type="character" w:customStyle="1" w:styleId="Mencinsinresolver2">
    <w:name w:val="Mención sin resolver2"/>
    <w:basedOn w:val="Fuentedeprrafopredeter"/>
    <w:uiPriority w:val="99"/>
    <w:semiHidden/>
    <w:unhideWhenUsed/>
    <w:rsid w:val="00285A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11634">
      <w:bodyDiv w:val="1"/>
      <w:marLeft w:val="0"/>
      <w:marRight w:val="0"/>
      <w:marTop w:val="0"/>
      <w:marBottom w:val="0"/>
      <w:divBdr>
        <w:top w:val="none" w:sz="0" w:space="0" w:color="auto"/>
        <w:left w:val="none" w:sz="0" w:space="0" w:color="auto"/>
        <w:bottom w:val="none" w:sz="0" w:space="0" w:color="auto"/>
        <w:right w:val="none" w:sz="0" w:space="0" w:color="auto"/>
      </w:divBdr>
    </w:div>
    <w:div w:id="372848708">
      <w:bodyDiv w:val="1"/>
      <w:marLeft w:val="0"/>
      <w:marRight w:val="0"/>
      <w:marTop w:val="0"/>
      <w:marBottom w:val="0"/>
      <w:divBdr>
        <w:top w:val="none" w:sz="0" w:space="0" w:color="auto"/>
        <w:left w:val="none" w:sz="0" w:space="0" w:color="auto"/>
        <w:bottom w:val="none" w:sz="0" w:space="0" w:color="auto"/>
        <w:right w:val="none" w:sz="0" w:space="0" w:color="auto"/>
      </w:divBdr>
    </w:div>
    <w:div w:id="616525906">
      <w:bodyDiv w:val="1"/>
      <w:marLeft w:val="0"/>
      <w:marRight w:val="0"/>
      <w:marTop w:val="0"/>
      <w:marBottom w:val="0"/>
      <w:divBdr>
        <w:top w:val="none" w:sz="0" w:space="0" w:color="auto"/>
        <w:left w:val="none" w:sz="0" w:space="0" w:color="auto"/>
        <w:bottom w:val="none" w:sz="0" w:space="0" w:color="auto"/>
        <w:right w:val="none" w:sz="0" w:space="0" w:color="auto"/>
      </w:divBdr>
    </w:div>
    <w:div w:id="1568295386">
      <w:bodyDiv w:val="1"/>
      <w:marLeft w:val="0"/>
      <w:marRight w:val="0"/>
      <w:marTop w:val="0"/>
      <w:marBottom w:val="0"/>
      <w:divBdr>
        <w:top w:val="none" w:sz="0" w:space="0" w:color="auto"/>
        <w:left w:val="none" w:sz="0" w:space="0" w:color="auto"/>
        <w:bottom w:val="none" w:sz="0" w:space="0" w:color="auto"/>
        <w:right w:val="none" w:sz="0" w:space="0" w:color="auto"/>
      </w:divBdr>
    </w:div>
    <w:div w:id="2008705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otificaciones.juridica@supernotariado.gov.co"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emf"/></Relationships>
</file>

<file path=word/_rels/footer1.xml.rels><?xml version="1.0" encoding="UTF-8" standalone="yes"?>
<Relationships xmlns="http://schemas.openxmlformats.org/package/2006/relationships"><Relationship Id="rId2" Type="http://schemas.openxmlformats.org/officeDocument/2006/relationships/hyperlink" Target="http://www.supernotariado.gov.co" TargetMode="External"/><Relationship Id="rId1" Type="http://schemas.openxmlformats.org/officeDocument/2006/relationships/hyperlink" Target="http://www.supernotariado.gov.co"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DC87F8-8589-4DD0-B22C-BE6195ED9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2240</TotalTime>
  <Pages>15</Pages>
  <Words>6839</Words>
  <Characters>37616</Characters>
  <Application>Microsoft Office Word</Application>
  <DocSecurity>0</DocSecurity>
  <Lines>313</Lines>
  <Paragraphs>88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44367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marly gomez</dc:creator>
  <cp:keywords/>
  <dc:description/>
  <cp:lastModifiedBy>Edgar Alfredo Vásquez Paternina</cp:lastModifiedBy>
  <cp:revision>238</cp:revision>
  <cp:lastPrinted>2023-06-09T15:06:00Z</cp:lastPrinted>
  <dcterms:created xsi:type="dcterms:W3CDTF">2025-07-02T20:45:00Z</dcterms:created>
  <dcterms:modified xsi:type="dcterms:W3CDTF">2026-04-08T23:02:00Z</dcterms:modified>
</cp:coreProperties>
</file>